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956E" w14:textId="77777777" w:rsidR="008061A4" w:rsidRDefault="008061A4" w:rsidP="008061A4">
      <w:pPr>
        <w:spacing w:line="480" w:lineRule="auto"/>
        <w:rPr>
          <w:b/>
        </w:rPr>
      </w:pPr>
      <w:r>
        <w:rPr>
          <w:b/>
        </w:rPr>
        <w:t xml:space="preserve">Title: </w:t>
      </w:r>
      <w:sdt>
        <w:sdtPr>
          <w:tag w:val="goog_rdk_0"/>
          <w:id w:val="-462820447"/>
        </w:sdtPr>
        <w:sdtContent/>
      </w:sdt>
      <w:r>
        <w:rPr>
          <w:b/>
        </w:rPr>
        <w:t>Projected land-cover changes and their consequences on the supply of Ecosystem Services in Uruguay</w:t>
      </w:r>
    </w:p>
    <w:p w14:paraId="26EB733A" w14:textId="77777777" w:rsidR="008061A4" w:rsidRDefault="008061A4" w:rsidP="00B808EB">
      <w:pPr>
        <w:spacing w:line="480" w:lineRule="auto"/>
        <w:rPr>
          <w:b/>
        </w:rPr>
      </w:pPr>
    </w:p>
    <w:p w14:paraId="00000007" w14:textId="1CA95340" w:rsidR="00435961" w:rsidRDefault="00693DED" w:rsidP="00B808EB">
      <w:pPr>
        <w:spacing w:line="480" w:lineRule="auto"/>
        <w:rPr>
          <w:b/>
        </w:rPr>
      </w:pPr>
      <w:r>
        <w:rPr>
          <w:b/>
        </w:rPr>
        <w:t>Abstract</w:t>
      </w:r>
    </w:p>
    <w:p w14:paraId="5C3DBC79" w14:textId="77777777" w:rsidR="00F34A43" w:rsidRPr="00F34A43" w:rsidRDefault="00F34A43" w:rsidP="00F34A43">
      <w:pPr>
        <w:spacing w:before="240" w:after="240" w:line="480" w:lineRule="auto"/>
      </w:pPr>
      <w:r w:rsidRPr="00F34A43">
        <w:t>Grasslands are one of the most human-modified biomes in the world due to the expansion of croplands and afforestation. In the scenario of productive intensification, it is necessary to generate alternatives to model land-cover changes and their environmental consequences. The objective of this study was to generate land-cover projections and quantify the future impact of these dynamics on the supply of ecosystem services in Uruguay. For that, land-cover maps, Markov-chains models, and an index of the supply of ecosystem services (ESSI) were utilized. Based on the land-cover maps, transitions probabilities between classes for two time periods (2000–2010 and 2010-2019) were calculated, and two Markovian-chain models were performed. With the projected land-cover maps, spatial models were used to relate the proportion of croplands and grasslands with the ESSI. The results indicate a continuous increase of croplands and afforestation for the next decade. Grasslands will remain the most abundant land-cover, reaching 46% in 2037. The highest probability of persistence was, in both periods, for grasslands, while the probability of persistence increased by 60 and 13% for croplands and afforestation, respectively. The ESSI shows a 5% of decrease between 2000-2037. These findings provide important empirical evidence for territorial planning and sustainable management.</w:t>
      </w:r>
    </w:p>
    <w:p w14:paraId="00000009" w14:textId="77777777" w:rsidR="00435961" w:rsidRDefault="00693DED" w:rsidP="00B808EB">
      <w:pPr>
        <w:spacing w:line="480" w:lineRule="auto"/>
      </w:pPr>
      <w:r>
        <w:rPr>
          <w:b/>
        </w:rPr>
        <w:t xml:space="preserve">Keywords: </w:t>
      </w:r>
      <w:r>
        <w:t>Ecosystem Service Supply Index, Grasslands, Markovian models, NDVI, Territorial planning.</w:t>
      </w:r>
    </w:p>
    <w:p w14:paraId="63331AE2" w14:textId="77777777" w:rsidR="00B96D3D" w:rsidRDefault="00B96D3D" w:rsidP="00B808EB">
      <w:pPr>
        <w:spacing w:line="480" w:lineRule="auto"/>
      </w:pPr>
    </w:p>
    <w:p w14:paraId="0000000F" w14:textId="75F6BDB0" w:rsidR="00435961" w:rsidRDefault="00000000" w:rsidP="00D12A05">
      <w:pPr>
        <w:numPr>
          <w:ilvl w:val="0"/>
          <w:numId w:val="1"/>
        </w:numPr>
        <w:spacing w:after="240" w:line="480" w:lineRule="auto"/>
      </w:pPr>
      <w:sdt>
        <w:sdtPr>
          <w:tag w:val="goog_rdk_1"/>
          <w:id w:val="-1365359300"/>
        </w:sdtPr>
        <w:sdtContent/>
      </w:sdt>
      <w:bookmarkStart w:id="0" w:name="_Hlk118211621"/>
    </w:p>
    <w:bookmarkEnd w:id="0"/>
    <w:p w14:paraId="00000011" w14:textId="3E7600DE" w:rsidR="00435961" w:rsidRPr="00AD5B15" w:rsidRDefault="00693DED" w:rsidP="00AD5B15">
      <w:pPr>
        <w:pStyle w:val="Prrafodelista"/>
        <w:numPr>
          <w:ilvl w:val="0"/>
          <w:numId w:val="2"/>
        </w:numPr>
        <w:spacing w:line="480" w:lineRule="auto"/>
        <w:rPr>
          <w:b/>
        </w:rPr>
      </w:pPr>
      <w:r w:rsidRPr="00AD5B15">
        <w:rPr>
          <w:b/>
        </w:rPr>
        <w:lastRenderedPageBreak/>
        <w:t>Introduction</w:t>
      </w:r>
    </w:p>
    <w:p w14:paraId="00000013" w14:textId="1969C6EC" w:rsidR="00435961" w:rsidRDefault="00693DED" w:rsidP="00B808EB">
      <w:pPr>
        <w:spacing w:line="480" w:lineRule="auto"/>
      </w:pPr>
      <w:r>
        <w:t>Grasslands</w:t>
      </w:r>
      <w:r>
        <w:rPr>
          <w:color w:val="111111"/>
        </w:rPr>
        <w:t xml:space="preserve">, savannas and shrublands are </w:t>
      </w:r>
      <w:r>
        <w:rPr>
          <w:rFonts w:ascii="Verdana" w:eastAsia="Verdana" w:hAnsi="Verdana" w:cs="Verdana"/>
          <w:color w:val="111111"/>
          <w:sz w:val="18"/>
          <w:szCs w:val="18"/>
        </w:rPr>
        <w:t>one of the most human-modified biomes in the world. T</w:t>
      </w:r>
      <w:r>
        <w:rPr>
          <w:color w:val="111111"/>
        </w:rPr>
        <w:t xml:space="preserve">hey are </w:t>
      </w:r>
      <w:r>
        <w:t xml:space="preserve">widely distributed </w:t>
      </w:r>
      <w:r w:rsidR="006B7326">
        <w:t xml:space="preserve">occupying </w:t>
      </w:r>
      <w:r>
        <w:t xml:space="preserve">around one-third of the </w:t>
      </w:r>
      <w:r w:rsidR="006B7326">
        <w:t xml:space="preserve">planet´s land </w:t>
      </w:r>
      <w:r w:rsidR="00742526">
        <w:t>surface (</w:t>
      </w:r>
      <w:r>
        <w:t>White et al. 2000</w:t>
      </w:r>
      <w:r w:rsidR="00CD02DE">
        <w:t>,</w:t>
      </w:r>
      <w:r>
        <w:t xml:space="preserve"> Dixon et al. 2014</w:t>
      </w:r>
      <w:r w:rsidR="00CD02DE">
        <w:t>,</w:t>
      </w:r>
      <w:r>
        <w:t xml:space="preserve"> Bond, 2019). </w:t>
      </w:r>
      <w:r w:rsidR="006B7326">
        <w:t xml:space="preserve">In addition to </w:t>
      </w:r>
      <w:r>
        <w:t>ho</w:t>
      </w:r>
      <w:r w:rsidR="006B7326">
        <w:t>u</w:t>
      </w:r>
      <w:r>
        <w:t xml:space="preserve">sing the most productive agricultural lands, this biome </w:t>
      </w:r>
      <w:r w:rsidR="006B7326">
        <w:t xml:space="preserve">offers </w:t>
      </w:r>
      <w:r w:rsidR="00BA142B">
        <w:t>crucial</w:t>
      </w:r>
      <w:r w:rsidR="006B7326">
        <w:t xml:space="preserve"> </w:t>
      </w:r>
      <w:r w:rsidR="004C7B1E">
        <w:t>E</w:t>
      </w:r>
      <w:r>
        <w:t xml:space="preserve">cosystem </w:t>
      </w:r>
      <w:r w:rsidR="004C7B1E">
        <w:t>S</w:t>
      </w:r>
      <w:r>
        <w:t>ervices</w:t>
      </w:r>
      <w:r w:rsidR="004C7B1E">
        <w:t xml:space="preserve"> (ES)</w:t>
      </w:r>
      <w:r w:rsidR="006B7326">
        <w:t>, including</w:t>
      </w:r>
      <w:r>
        <w:t xml:space="preserve"> climate regulation </w:t>
      </w:r>
      <w:r w:rsidR="006B7326">
        <w:t xml:space="preserve">via </w:t>
      </w:r>
      <w:r>
        <w:t xml:space="preserve">carbon sequestration, clean water provision, </w:t>
      </w:r>
      <w:r w:rsidR="006B7326">
        <w:t>defence</w:t>
      </w:r>
      <w:r>
        <w:t xml:space="preserve"> against biological invasions, </w:t>
      </w:r>
      <w:r w:rsidR="006B7326">
        <w:t xml:space="preserve">protection against </w:t>
      </w:r>
      <w:r>
        <w:t>soil erosion and flooding, cultural heritage, tourism, among others (Sala and Paruelo, 1997</w:t>
      </w:r>
      <w:r w:rsidR="00CD02DE">
        <w:t>,</w:t>
      </w:r>
      <w:r>
        <w:t xml:space="preserve"> Zhao et al. 2020). </w:t>
      </w:r>
      <w:r w:rsidR="009A43D3">
        <w:t>However, t</w:t>
      </w:r>
      <w:r>
        <w:t xml:space="preserve">he transformation of this biome into croplands, tree plantations, mining </w:t>
      </w:r>
      <w:r w:rsidR="009A43D3">
        <w:t xml:space="preserve">areas </w:t>
      </w:r>
      <w:r>
        <w:t>and urban expans</w:t>
      </w:r>
      <w:r w:rsidR="009A43D3">
        <w:t>es</w:t>
      </w:r>
      <w:r>
        <w:t xml:space="preserve"> has made </w:t>
      </w:r>
      <w:r w:rsidR="009A43D3">
        <w:t xml:space="preserve">them among </w:t>
      </w:r>
      <w:r>
        <w:t>the most altered and threatened ecosystems on a global scale (Henwood, 1998</w:t>
      </w:r>
      <w:r w:rsidR="00CD02DE">
        <w:t>,</w:t>
      </w:r>
      <w:r>
        <w:t xml:space="preserve"> Ellis and Ramankutty, 2008</w:t>
      </w:r>
      <w:r w:rsidR="00CD02DE">
        <w:t>,</w:t>
      </w:r>
      <w:r>
        <w:t xml:space="preserve"> Parr et al. 2014</w:t>
      </w:r>
      <w:r w:rsidR="00CD02DE">
        <w:t>,</w:t>
      </w:r>
      <w:r>
        <w:t xml:space="preserve"> Carbutt et al. 2017). </w:t>
      </w:r>
      <w:r w:rsidR="009A43D3">
        <w:t>In fact, a</w:t>
      </w:r>
      <w:r>
        <w:t>pproximately 45.8 % of the grasslands, savannas and shrublands</w:t>
      </w:r>
      <w:r w:rsidR="00BA142B">
        <w:t xml:space="preserve"> </w:t>
      </w:r>
      <w:r w:rsidR="009A43D3">
        <w:t>worldwide</w:t>
      </w:r>
      <w:r>
        <w:t xml:space="preserve"> have been converted (Hoeckstra et al. 2005). In addition, these biomes have the lowest Conservation Risk Index value (calculated as the ratio of percent area converted to percent area protected)</w:t>
      </w:r>
      <w:r w:rsidR="009A43D3">
        <w:t>, placing them in</w:t>
      </w:r>
      <w:r>
        <w:t xml:space="preserve"> the "Endangered" and "critically endangered" biome categor</w:t>
      </w:r>
      <w:r w:rsidR="009A43D3">
        <w:t>ies</w:t>
      </w:r>
      <w:r>
        <w:t xml:space="preserve"> (Hoekstra et al. 2005). </w:t>
      </w:r>
    </w:p>
    <w:p w14:paraId="00000014" w14:textId="5CC31688" w:rsidR="00435961" w:rsidRDefault="00E4003C" w:rsidP="00B808EB">
      <w:pPr>
        <w:spacing w:line="480" w:lineRule="auto"/>
        <w:rPr>
          <w:color w:val="000000"/>
        </w:rPr>
      </w:pPr>
      <w:r>
        <w:t>Despite their significance</w:t>
      </w:r>
      <w:r w:rsidR="00693DED">
        <w:t xml:space="preserve">, grasslands </w:t>
      </w:r>
      <w:r>
        <w:t xml:space="preserve">have </w:t>
      </w:r>
      <w:r w:rsidR="00DE09A2">
        <w:t>receive</w:t>
      </w:r>
      <w:r>
        <w:t>d</w:t>
      </w:r>
      <w:r w:rsidR="00DE09A2">
        <w:t xml:space="preserve"> little </w:t>
      </w:r>
      <w:r w:rsidR="00693DED">
        <w:t xml:space="preserve">international </w:t>
      </w:r>
      <w:r w:rsidR="00E72E7F">
        <w:t xml:space="preserve">recognition </w:t>
      </w:r>
      <w:r w:rsidR="00693DED">
        <w:t>(Veldman et al. 2015)</w:t>
      </w:r>
      <w:r>
        <w:t xml:space="preserve">, </w:t>
      </w:r>
      <w:r w:rsidR="00045916">
        <w:t>especially</w:t>
      </w:r>
      <w:r>
        <w:t xml:space="preserve"> when compared to other ecosystem like</w:t>
      </w:r>
      <w:r w:rsidR="00BA142B">
        <w:t xml:space="preserve"> </w:t>
      </w:r>
      <w:r w:rsidR="00693DED">
        <w:t>woodlands or wetlands (Stanturf et al. 2019</w:t>
      </w:r>
      <w:r w:rsidR="00CD02DE">
        <w:t>,</w:t>
      </w:r>
      <w:r w:rsidR="00693DED">
        <w:t xml:space="preserve"> Brancalion</w:t>
      </w:r>
      <w:r w:rsidR="00245F78">
        <w:t xml:space="preserve"> and Holl</w:t>
      </w:r>
      <w:r w:rsidR="00693DED">
        <w:t xml:space="preserve">, 2020). Moreover, grasslands have been largely </w:t>
      </w:r>
      <w:r w:rsidR="00764E17">
        <w:t>disregarded in</w:t>
      </w:r>
      <w:r w:rsidR="00693DED">
        <w:t xml:space="preserve"> </w:t>
      </w:r>
      <w:r w:rsidR="00E72E7F">
        <w:t xml:space="preserve">local </w:t>
      </w:r>
      <w:r w:rsidR="00E72E7F" w:rsidRPr="00E72E7F">
        <w:t>conservation and research agendas</w:t>
      </w:r>
      <w:r w:rsidR="00E72E7F">
        <w:t xml:space="preserve"> (Parr et al. 2014</w:t>
      </w:r>
      <w:r w:rsidR="00CD02DE">
        <w:t>,</w:t>
      </w:r>
      <w:r w:rsidR="00E72E7F">
        <w:t xml:space="preserve"> Overbeck et al. 2022)</w:t>
      </w:r>
      <w:r w:rsidR="00E72E7F" w:rsidRPr="00E72E7F">
        <w:t xml:space="preserve"> as well as </w:t>
      </w:r>
      <w:r w:rsidR="00E72E7F">
        <w:t xml:space="preserve">in </w:t>
      </w:r>
      <w:r w:rsidR="00E72E7F" w:rsidRPr="00E72E7F">
        <w:t>global</w:t>
      </w:r>
      <w:r w:rsidR="00E72E7F">
        <w:t xml:space="preserve"> </w:t>
      </w:r>
      <w:r w:rsidR="00693DED">
        <w:t>policy discussions (</w:t>
      </w:r>
      <w:r w:rsidR="00975EBA">
        <w:t>especially</w:t>
      </w:r>
      <w:r w:rsidR="00E72E7F">
        <w:t xml:space="preserve"> those relating to</w:t>
      </w:r>
      <w:r w:rsidR="00693DED">
        <w:t xml:space="preserve"> ES</w:t>
      </w:r>
      <w:r w:rsidR="00BA142B">
        <w:t xml:space="preserve"> supply</w:t>
      </w:r>
      <w:r>
        <w:t>,</w:t>
      </w:r>
      <w:r w:rsidR="00693DED">
        <w:t xml:space="preserve"> e.g. IPBES, D</w:t>
      </w:r>
      <w:r w:rsidR="00560220">
        <w:t>í</w:t>
      </w:r>
      <w:r w:rsidR="00693DED">
        <w:t xml:space="preserve">az et al. 2015). The lack of recognition </w:t>
      </w:r>
      <w:r w:rsidR="00E72E7F">
        <w:t xml:space="preserve">and understanding </w:t>
      </w:r>
      <w:r w:rsidR="00693DED">
        <w:t xml:space="preserve">of their </w:t>
      </w:r>
      <w:r>
        <w:t xml:space="preserve">ecological and socio-economic </w:t>
      </w:r>
      <w:r w:rsidR="00693DED">
        <w:t xml:space="preserve">importance </w:t>
      </w:r>
      <w:r w:rsidR="00E72E7F">
        <w:t xml:space="preserve">creates </w:t>
      </w:r>
      <w:r w:rsidR="00693DED">
        <w:t xml:space="preserve">an even </w:t>
      </w:r>
      <w:r w:rsidR="00E72E7F">
        <w:t>worse</w:t>
      </w:r>
      <w:r w:rsidR="00693DED">
        <w:t xml:space="preserve"> scenario for grasslands, </w:t>
      </w:r>
      <w:r w:rsidR="00E72E7F" w:rsidRPr="00E72E7F">
        <w:t>which may result in greater conversion to other land</w:t>
      </w:r>
      <w:r w:rsidR="00E72E7F">
        <w:t>-</w:t>
      </w:r>
      <w:r w:rsidR="00E72E7F" w:rsidRPr="00E72E7F">
        <w:t>uses</w:t>
      </w:r>
      <w:r>
        <w:t xml:space="preserve">, leading to the </w:t>
      </w:r>
      <w:r w:rsidR="00E72E7F" w:rsidRPr="00E72E7F">
        <w:t>loss of important ES</w:t>
      </w:r>
      <w:r w:rsidR="00693DED">
        <w:t>.</w:t>
      </w:r>
    </w:p>
    <w:p w14:paraId="00000015" w14:textId="09FD7F71" w:rsidR="00435961" w:rsidRDefault="00E26FD8" w:rsidP="00B808EB">
      <w:pPr>
        <w:spacing w:line="480" w:lineRule="auto"/>
      </w:pPr>
      <w:r>
        <w:t>Assessing</w:t>
      </w:r>
      <w:r w:rsidR="00693DED">
        <w:t xml:space="preserve"> the environmental consequences of the transform</w:t>
      </w:r>
      <w:r>
        <w:t>ing</w:t>
      </w:r>
      <w:r w:rsidR="00693DED">
        <w:t xml:space="preserve"> natural</w:t>
      </w:r>
      <w:r>
        <w:t xml:space="preserve"> ecosystem, such as grasslands,</w:t>
      </w:r>
      <w:r w:rsidR="00693DED">
        <w:t xml:space="preserve"> </w:t>
      </w:r>
      <w:r>
        <w:t>in</w:t>
      </w:r>
      <w:r w:rsidR="00693DED">
        <w:t>to anthrop</w:t>
      </w:r>
      <w:r w:rsidR="006076A9">
        <w:t>ogen</w:t>
      </w:r>
      <w:r w:rsidR="00693DED">
        <w:t>ized ecosystems</w:t>
      </w:r>
      <w:r>
        <w:t xml:space="preserve">, such as </w:t>
      </w:r>
      <w:r w:rsidR="00693DED">
        <w:t>croplands and afforestations</w:t>
      </w:r>
      <w:r>
        <w:t xml:space="preserve">, requires </w:t>
      </w:r>
      <w:r>
        <w:lastRenderedPageBreak/>
        <w:t xml:space="preserve">quantifying </w:t>
      </w:r>
      <w:r w:rsidR="00693DED">
        <w:t>the level of E</w:t>
      </w:r>
      <w:r w:rsidR="004C7B1E">
        <w:t>S</w:t>
      </w:r>
      <w:r w:rsidR="00693DED">
        <w:t xml:space="preserve"> supply (Paruelo and Sierra, 2022). </w:t>
      </w:r>
      <w:r w:rsidR="00820E3F">
        <w:t xml:space="preserve">Based on Boyd and Banzhaf (2007), Fisher et al. (2009) defined ES as </w:t>
      </w:r>
      <w:r w:rsidR="00EB6F63">
        <w:t>“</w:t>
      </w:r>
      <w:r w:rsidR="00693DED">
        <w:t xml:space="preserve">those aspects of the ecosystem that actively or passively, directly or indirectly, contribute </w:t>
      </w:r>
      <w:r w:rsidR="00EB6F63">
        <w:t>to human</w:t>
      </w:r>
      <w:r w:rsidR="00693DED">
        <w:t xml:space="preserve"> well-being</w:t>
      </w:r>
      <w:r w:rsidR="00820E3F">
        <w:t>”</w:t>
      </w:r>
      <w:r w:rsidR="00693DED">
        <w:t xml:space="preserve">. </w:t>
      </w:r>
      <w:r>
        <w:t xml:space="preserve">However, </w:t>
      </w:r>
      <w:r w:rsidR="00693DED">
        <w:t xml:space="preserve">operationalizing this concept </w:t>
      </w:r>
      <w:r>
        <w:t xml:space="preserve">is challenging for </w:t>
      </w:r>
      <w:r w:rsidR="00693DED">
        <w:t xml:space="preserve">several </w:t>
      </w:r>
      <w:r w:rsidR="006076A9">
        <w:t>reasons</w:t>
      </w:r>
      <w:r w:rsidR="00693DED">
        <w:t xml:space="preserve">. Perhaps, </w:t>
      </w:r>
      <w:r w:rsidR="006076A9">
        <w:t>t</w:t>
      </w:r>
      <w:r w:rsidR="006076A9" w:rsidRPr="006076A9">
        <w:t xml:space="preserve">he methodological </w:t>
      </w:r>
      <w:r w:rsidR="006076A9">
        <w:t xml:space="preserve">aspects </w:t>
      </w:r>
      <w:r w:rsidR="006076A9" w:rsidRPr="006076A9">
        <w:t xml:space="preserve">involved in </w:t>
      </w:r>
      <w:r w:rsidR="006076A9">
        <w:t xml:space="preserve">characterizing </w:t>
      </w:r>
      <w:r w:rsidR="006076A9" w:rsidRPr="006076A9">
        <w:t xml:space="preserve">and </w:t>
      </w:r>
      <w:r w:rsidR="006076A9">
        <w:t xml:space="preserve">quantifying </w:t>
      </w:r>
      <w:r w:rsidR="006076A9" w:rsidRPr="006076A9">
        <w:t xml:space="preserve">the ES supply are the most </w:t>
      </w:r>
      <w:r w:rsidR="006076A9">
        <w:t>relevant</w:t>
      </w:r>
      <w:r w:rsidR="006076A9" w:rsidRPr="006076A9">
        <w:t>.</w:t>
      </w:r>
      <w:r w:rsidR="00693DED">
        <w:t xml:space="preserve"> </w:t>
      </w:r>
      <w:r>
        <w:t>To address this challenge</w:t>
      </w:r>
      <w:r w:rsidR="00693DED">
        <w:t>, Paruelo et al. (2016) proposed the Ecosystem Services Provision Index (called ESSI by Staiano et al. 2021) as a comprehensive estimator of the supply of supporting and regulating ES</w:t>
      </w:r>
      <w:r w:rsidR="00820E3F">
        <w:t xml:space="preserve">, mainly those </w:t>
      </w:r>
      <w:r w:rsidR="00693DED">
        <w:t xml:space="preserve">associated with water and carbon dynamics. The index is </w:t>
      </w:r>
      <w:r w:rsidR="006076A9">
        <w:t xml:space="preserve">generated </w:t>
      </w:r>
      <w:r w:rsidR="00693DED">
        <w:t xml:space="preserve">from </w:t>
      </w:r>
      <w:r w:rsidR="000879E4">
        <w:t xml:space="preserve">ecosystem </w:t>
      </w:r>
      <w:r w:rsidR="00693DED">
        <w:t xml:space="preserve">functional attributes and estimated using spectral </w:t>
      </w:r>
      <w:r w:rsidR="00EB6F63">
        <w:t>data from</w:t>
      </w:r>
      <w:r w:rsidR="00693DED">
        <w:t xml:space="preserve"> satellite-based remote sensing, which </w:t>
      </w:r>
      <w:r w:rsidR="000879E4">
        <w:t xml:space="preserve">can </w:t>
      </w:r>
      <w:r w:rsidR="00693DED">
        <w:t>cover very broad spatial and temporal scales a</w:t>
      </w:r>
      <w:r w:rsidR="000879E4">
        <w:t>t a</w:t>
      </w:r>
      <w:r w:rsidR="00693DED">
        <w:t xml:space="preserve"> low cost and based on the same observation protocol (Paruelo, 2008). </w:t>
      </w:r>
      <w:r>
        <w:t xml:space="preserve">Staiano et al. (2021) recently summarized the application </w:t>
      </w:r>
      <w:r w:rsidR="000879E4" w:rsidRPr="000879E4">
        <w:t xml:space="preserve">of the ESSI in the socio-ecosystem diagnosis, monitoring, and territorial planning stages for </w:t>
      </w:r>
      <w:r w:rsidR="000879E4">
        <w:t>8 existing study cases (3 of them in grasslands)</w:t>
      </w:r>
      <w:r w:rsidR="000879E4" w:rsidRPr="000879E4">
        <w:t xml:space="preserve">. </w:t>
      </w:r>
      <w:r>
        <w:t>The authors found that</w:t>
      </w:r>
      <w:r w:rsidR="000879E4">
        <w:t xml:space="preserve"> </w:t>
      </w:r>
      <w:r w:rsidR="00693DED">
        <w:t xml:space="preserve">the ESSI was successfully applied and helped to better define interventions in management decisions. Baldassini et al. (2022) </w:t>
      </w:r>
      <w:r>
        <w:t xml:space="preserve">also </w:t>
      </w:r>
      <w:r w:rsidR="00693DED">
        <w:t>used the ESSI to estimate the C stock of non-forested areas of Uruguay.</w:t>
      </w:r>
    </w:p>
    <w:p w14:paraId="00000016" w14:textId="28619F6B" w:rsidR="00435961" w:rsidRDefault="000879E4" w:rsidP="00B808EB">
      <w:pPr>
        <w:spacing w:line="480" w:lineRule="auto"/>
      </w:pPr>
      <w:r w:rsidRPr="000879E4">
        <w:t>One of the greatest areas of natural grasslands in the world and the most significant in South America is the R</w:t>
      </w:r>
      <w:r>
        <w:t>í</w:t>
      </w:r>
      <w:r w:rsidRPr="000879E4">
        <w:t xml:space="preserve">o de la Plata Grasslands, which </w:t>
      </w:r>
      <w:r w:rsidR="007073B6">
        <w:t>span across</w:t>
      </w:r>
      <w:r>
        <w:t xml:space="preserve"> </w:t>
      </w:r>
      <w:r w:rsidRPr="000879E4">
        <w:t>Argentina, Uruguay, and Brazil</w:t>
      </w:r>
      <w:r>
        <w:rPr>
          <w:color w:val="111111"/>
        </w:rPr>
        <w:t xml:space="preserve"> </w:t>
      </w:r>
      <w:r w:rsidR="00693DED">
        <w:rPr>
          <w:color w:val="111111"/>
        </w:rPr>
        <w:t>(Soriano, 1991</w:t>
      </w:r>
      <w:r w:rsidR="00CD02DE">
        <w:rPr>
          <w:color w:val="111111"/>
        </w:rPr>
        <w:t>,</w:t>
      </w:r>
      <w:r w:rsidR="00693DED">
        <w:rPr>
          <w:color w:val="111111"/>
        </w:rPr>
        <w:t xml:space="preserve"> Paruelo et al. 2007</w:t>
      </w:r>
      <w:r w:rsidR="00CD02DE">
        <w:rPr>
          <w:color w:val="111111"/>
        </w:rPr>
        <w:t>,</w:t>
      </w:r>
      <w:r w:rsidR="00693DED">
        <w:rPr>
          <w:color w:val="111111"/>
        </w:rPr>
        <w:t xml:space="preserve"> Oyarzabal et al. 2020). The </w:t>
      </w:r>
      <w:r>
        <w:rPr>
          <w:color w:val="111111"/>
        </w:rPr>
        <w:t xml:space="preserve">natural </w:t>
      </w:r>
      <w:r w:rsidR="00693DED">
        <w:rPr>
          <w:color w:val="111111"/>
        </w:rPr>
        <w:t xml:space="preserve">vegetation has a </w:t>
      </w:r>
      <w:r>
        <w:rPr>
          <w:color w:val="111111"/>
        </w:rPr>
        <w:t xml:space="preserve">remarkable </w:t>
      </w:r>
      <w:r w:rsidR="00693DED">
        <w:rPr>
          <w:color w:val="111111"/>
        </w:rPr>
        <w:t xml:space="preserve">floristic diversity (Andrade et al. 2018; Lezama et al. 2019) and has historically been </w:t>
      </w:r>
      <w:r w:rsidR="00B32828">
        <w:rPr>
          <w:color w:val="111111"/>
        </w:rPr>
        <w:t xml:space="preserve">utilized </w:t>
      </w:r>
      <w:r w:rsidR="00693DED">
        <w:rPr>
          <w:color w:val="111111"/>
        </w:rPr>
        <w:t xml:space="preserve">as a </w:t>
      </w:r>
      <w:r w:rsidR="007073B6">
        <w:rPr>
          <w:color w:val="111111"/>
        </w:rPr>
        <w:t xml:space="preserve">source of </w:t>
      </w:r>
      <w:r w:rsidR="00693DED">
        <w:rPr>
          <w:color w:val="111111"/>
        </w:rPr>
        <w:t xml:space="preserve">forage for extensive livestock activity. Meat production for both domestic consumption and export </w:t>
      </w:r>
      <w:r w:rsidR="007073B6">
        <w:rPr>
          <w:color w:val="111111"/>
        </w:rPr>
        <w:t>is a crucial economic activity for</w:t>
      </w:r>
      <w:r w:rsidR="00693DED">
        <w:rPr>
          <w:color w:val="111111"/>
        </w:rPr>
        <w:t xml:space="preserve"> the countries that constitute this region (Modernel et al. 2016). However</w:t>
      </w:r>
      <w:r w:rsidR="00693DED">
        <w:t xml:space="preserve">, </w:t>
      </w:r>
      <w:r w:rsidR="00B32828">
        <w:t xml:space="preserve">the </w:t>
      </w:r>
      <w:r w:rsidR="00B32828" w:rsidRPr="00B32828">
        <w:t xml:space="preserve">unprecedented replacement rates due to the expansion of croplands and tree plantations, puts this region among the most vulnerable globally </w:t>
      </w:r>
      <w:r w:rsidR="00693DED">
        <w:t xml:space="preserve">(Paruelo et al. </w:t>
      </w:r>
      <w:r w:rsidR="00693DED" w:rsidRPr="00045916">
        <w:t>2006</w:t>
      </w:r>
      <w:r w:rsidR="00CD02DE" w:rsidRPr="00045916">
        <w:t>,</w:t>
      </w:r>
      <w:r w:rsidR="00693DED" w:rsidRPr="00045916">
        <w:t xml:space="preserve"> Baldi and Paruelo, 2008</w:t>
      </w:r>
      <w:r w:rsidR="00CD02DE" w:rsidRPr="00045916">
        <w:t>,</w:t>
      </w:r>
      <w:r w:rsidR="00693DED" w:rsidRPr="00045916">
        <w:t xml:space="preserve"> Vega et al. 2009</w:t>
      </w:r>
      <w:r w:rsidR="00CD02DE" w:rsidRPr="00045916">
        <w:t>,</w:t>
      </w:r>
      <w:r w:rsidR="00693DED" w:rsidRPr="00045916">
        <w:t xml:space="preserve"> Volante et al. 2015</w:t>
      </w:r>
      <w:r w:rsidR="00CD02DE" w:rsidRPr="00045916">
        <w:t>,</w:t>
      </w:r>
      <w:r w:rsidR="00693DED" w:rsidRPr="00045916">
        <w:t xml:space="preserve"> Modernel et al. 2016</w:t>
      </w:r>
      <w:r w:rsidR="00CD02DE" w:rsidRPr="00045916">
        <w:t>,</w:t>
      </w:r>
      <w:r w:rsidR="00693DED" w:rsidRPr="00045916">
        <w:t xml:space="preserve"> Baeza and Paruelo, 2020</w:t>
      </w:r>
      <w:r w:rsidR="00CD02DE" w:rsidRPr="00045916">
        <w:t>,</w:t>
      </w:r>
      <w:r w:rsidR="00693DED" w:rsidRPr="00045916">
        <w:t xml:space="preserve"> Baeza et al. </w:t>
      </w:r>
      <w:r w:rsidR="00693DED" w:rsidRPr="00F34A43">
        <w:t xml:space="preserve">2022). </w:t>
      </w:r>
      <w:r w:rsidR="00693DED">
        <w:t xml:space="preserve">Land-cover </w:t>
      </w:r>
      <w:r w:rsidR="00693DED">
        <w:lastRenderedPageBreak/>
        <w:t xml:space="preserve">changes in the </w:t>
      </w:r>
      <w:r w:rsidR="00E54AC8" w:rsidRPr="000879E4">
        <w:t>R</w:t>
      </w:r>
      <w:r w:rsidR="00E54AC8">
        <w:t>í</w:t>
      </w:r>
      <w:r w:rsidR="00E54AC8" w:rsidRPr="000879E4">
        <w:t>o de la Plata Grasslands</w:t>
      </w:r>
      <w:r w:rsidR="00E54AC8">
        <w:t xml:space="preserve"> region</w:t>
      </w:r>
      <w:r w:rsidR="00693DED">
        <w:t xml:space="preserve"> have</w:t>
      </w:r>
      <w:r w:rsidR="00693DED">
        <w:rPr>
          <w:color w:val="111111"/>
        </w:rPr>
        <w:t xml:space="preserve"> had </w:t>
      </w:r>
      <w:r w:rsidR="00B32828">
        <w:rPr>
          <w:color w:val="111111"/>
        </w:rPr>
        <w:t xml:space="preserve">significant </w:t>
      </w:r>
      <w:r w:rsidR="00693DED">
        <w:rPr>
          <w:color w:val="111111"/>
        </w:rPr>
        <w:t>impacts on ES</w:t>
      </w:r>
      <w:r w:rsidR="00B32828">
        <w:rPr>
          <w:color w:val="111111"/>
        </w:rPr>
        <w:t xml:space="preserve"> supply</w:t>
      </w:r>
      <w:r w:rsidR="00693DED">
        <w:rPr>
          <w:color w:val="111111"/>
        </w:rPr>
        <w:t xml:space="preserve">. </w:t>
      </w:r>
      <w:r w:rsidR="007073B6">
        <w:rPr>
          <w:color w:val="111111"/>
        </w:rPr>
        <w:t xml:space="preserve">Numerous </w:t>
      </w:r>
      <w:r w:rsidR="00B32828">
        <w:rPr>
          <w:color w:val="111111"/>
        </w:rPr>
        <w:t>studies have found n</w:t>
      </w:r>
      <w:r w:rsidR="00693DED">
        <w:rPr>
          <w:color w:val="111111"/>
        </w:rPr>
        <w:t xml:space="preserve">egative </w:t>
      </w:r>
      <w:r w:rsidR="007073B6">
        <w:rPr>
          <w:color w:val="111111"/>
        </w:rPr>
        <w:t>effects</w:t>
      </w:r>
      <w:r w:rsidR="00820E3F">
        <w:rPr>
          <w:color w:val="111111"/>
        </w:rPr>
        <w:t xml:space="preserve"> </w:t>
      </w:r>
      <w:r w:rsidR="00693DED">
        <w:rPr>
          <w:color w:val="111111"/>
        </w:rPr>
        <w:t xml:space="preserve">on </w:t>
      </w:r>
      <w:r w:rsidR="00B32828">
        <w:rPr>
          <w:color w:val="111111"/>
        </w:rPr>
        <w:t xml:space="preserve">the </w:t>
      </w:r>
      <w:r w:rsidR="00693DED">
        <w:rPr>
          <w:color w:val="111111"/>
        </w:rPr>
        <w:t xml:space="preserve">carbon gains </w:t>
      </w:r>
      <w:r w:rsidR="007073B6">
        <w:rPr>
          <w:color w:val="111111"/>
        </w:rPr>
        <w:t xml:space="preserve">dynamic </w:t>
      </w:r>
      <w:r w:rsidR="00693DED">
        <w:rPr>
          <w:color w:val="111111"/>
        </w:rPr>
        <w:t>(Texeira et al. 2015</w:t>
      </w:r>
      <w:r w:rsidR="00CD02DE">
        <w:rPr>
          <w:color w:val="111111"/>
        </w:rPr>
        <w:t>,</w:t>
      </w:r>
      <w:r w:rsidR="00693DED">
        <w:rPr>
          <w:color w:val="111111"/>
        </w:rPr>
        <w:t xml:space="preserve"> Vasallo et al. 2013), water regulation (Nosetto et al. 2005</w:t>
      </w:r>
      <w:r w:rsidR="00CD02DE">
        <w:rPr>
          <w:color w:val="111111"/>
        </w:rPr>
        <w:t>,</w:t>
      </w:r>
      <w:r w:rsidR="00693DED">
        <w:rPr>
          <w:color w:val="111111"/>
        </w:rPr>
        <w:t xml:space="preserve"> Jobbágy et al. 2006</w:t>
      </w:r>
      <w:r w:rsidR="00CD02DE">
        <w:rPr>
          <w:color w:val="111111"/>
        </w:rPr>
        <w:t>,</w:t>
      </w:r>
      <w:r w:rsidR="00693DED">
        <w:rPr>
          <w:color w:val="111111"/>
        </w:rPr>
        <w:t xml:space="preserve"> Silveira et al. 2016), landscape fragmentation (Baldi and Paruelo, 2008</w:t>
      </w:r>
      <w:r w:rsidR="00CD02DE">
        <w:rPr>
          <w:color w:val="111111"/>
        </w:rPr>
        <w:t>,</w:t>
      </w:r>
      <w:r w:rsidR="00693DED">
        <w:rPr>
          <w:color w:val="111111"/>
        </w:rPr>
        <w:t xml:space="preserve"> Ríos et al. 2022), </w:t>
      </w:r>
      <w:r w:rsidR="00B32828">
        <w:rPr>
          <w:color w:val="111111"/>
        </w:rPr>
        <w:t xml:space="preserve">and </w:t>
      </w:r>
      <w:r w:rsidR="00693DED">
        <w:rPr>
          <w:color w:val="111111"/>
        </w:rPr>
        <w:t>soil organic carbon content (Caride et al. 2012</w:t>
      </w:r>
      <w:r w:rsidR="00CD02DE">
        <w:rPr>
          <w:color w:val="111111"/>
        </w:rPr>
        <w:t>,</w:t>
      </w:r>
      <w:r w:rsidR="00693DED">
        <w:rPr>
          <w:color w:val="111111"/>
        </w:rPr>
        <w:t xml:space="preserve"> Céspedes-Payret et al. 2012</w:t>
      </w:r>
      <w:r w:rsidR="00CD02DE">
        <w:rPr>
          <w:color w:val="111111"/>
        </w:rPr>
        <w:t>,</w:t>
      </w:r>
      <w:r w:rsidR="00693DED">
        <w:rPr>
          <w:color w:val="111111"/>
        </w:rPr>
        <w:t xml:space="preserve"> </w:t>
      </w:r>
      <w:r w:rsidR="00693DED">
        <w:t>Baldassini et al. 2022)</w:t>
      </w:r>
      <w:r w:rsidR="00693DED">
        <w:rPr>
          <w:color w:val="111111"/>
        </w:rPr>
        <w:t xml:space="preserve">. Also, </w:t>
      </w:r>
      <w:r w:rsidR="00523EC1" w:rsidRPr="00523EC1">
        <w:rPr>
          <w:color w:val="111111"/>
        </w:rPr>
        <w:t xml:space="preserve">more than 40% of the annual carbon gains appropriated by humans were the result of these </w:t>
      </w:r>
      <w:r w:rsidR="00523EC1">
        <w:rPr>
          <w:color w:val="111111"/>
        </w:rPr>
        <w:t>changes</w:t>
      </w:r>
      <w:r w:rsidR="00523EC1" w:rsidRPr="00523EC1">
        <w:rPr>
          <w:color w:val="111111"/>
        </w:rPr>
        <w:t xml:space="preserve"> </w:t>
      </w:r>
      <w:r w:rsidR="00693DED">
        <w:t>(Baeza and Paruelo, 2018</w:t>
      </w:r>
      <w:r w:rsidR="00CD02DE">
        <w:t>,</w:t>
      </w:r>
      <w:r w:rsidR="00693DED">
        <w:t xml:space="preserve"> Paruelo et al. 2019).</w:t>
      </w:r>
    </w:p>
    <w:p w14:paraId="00000017" w14:textId="1FC08BE6" w:rsidR="00435961" w:rsidRDefault="00693DED" w:rsidP="00B808EB">
      <w:pPr>
        <w:spacing w:line="480" w:lineRule="auto"/>
        <w:rPr>
          <w:color w:val="000000"/>
        </w:rPr>
      </w:pPr>
      <w:r>
        <w:t xml:space="preserve">The </w:t>
      </w:r>
      <w:r w:rsidR="00E54AC8" w:rsidRPr="000879E4">
        <w:t>R</w:t>
      </w:r>
      <w:r w:rsidR="00E54AC8">
        <w:t>í</w:t>
      </w:r>
      <w:r w:rsidR="00E54AC8" w:rsidRPr="000879E4">
        <w:t>o de la Plata Grasslands</w:t>
      </w:r>
      <w:r w:rsidR="00E54AC8" w:rsidDel="00E54AC8">
        <w:t xml:space="preserve"> </w:t>
      </w:r>
      <w:r w:rsidR="00E54AC8">
        <w:t xml:space="preserve">region </w:t>
      </w:r>
      <w:r>
        <w:t xml:space="preserve">is currently under high pressure, therefore, </w:t>
      </w:r>
      <w:r w:rsidR="00807D37" w:rsidRPr="00807D37">
        <w:t>during t</w:t>
      </w:r>
      <w:r w:rsidR="00807D37">
        <w:t>he next several years, the land-</w:t>
      </w:r>
      <w:r w:rsidR="00807D37" w:rsidRPr="00807D37">
        <w:t xml:space="preserve">cover </w:t>
      </w:r>
      <w:r w:rsidR="00807D37">
        <w:t xml:space="preserve">changes </w:t>
      </w:r>
      <w:r w:rsidR="00807D37" w:rsidRPr="00807D37">
        <w:t>may continue to shift dramatically</w:t>
      </w:r>
      <w:r>
        <w:t>. The growing demand for grains, cellulose</w:t>
      </w:r>
      <w:r w:rsidR="00045916">
        <w:t>,</w:t>
      </w:r>
      <w:r>
        <w:t xml:space="preserve"> and other primary products, combined with the lack of public policies, the international price of commodities and technological advances, that allow the expansion of alternatives used on more marginal areas, are some of the most important controls of land conversion (Paruelo et al. 2006</w:t>
      </w:r>
      <w:r w:rsidR="00942858">
        <w:t>,</w:t>
      </w:r>
      <w:r>
        <w:t xml:space="preserve"> Redo et al. 2012</w:t>
      </w:r>
      <w:r w:rsidR="00942858">
        <w:t>,</w:t>
      </w:r>
      <w:r>
        <w:t xml:space="preserve"> Gorosábel et al. 2020). In this sense, spatially explicit modelling of land-cover changes </w:t>
      </w:r>
      <w:r w:rsidR="00807D37">
        <w:t xml:space="preserve">provides </w:t>
      </w:r>
      <w:r>
        <w:t>an important basis in terms of decision-making. However, there are few precedents in the region that have generated predictive models of land-cover change. Vega et al. (2009), based on Markovian models</w:t>
      </w:r>
      <w:r w:rsidR="00820E3F">
        <w:t xml:space="preserve"> and working at a regional subunit resolution</w:t>
      </w:r>
      <w:r>
        <w:t>, found that croplands would maintain the increasing trends for the whole region while afforestation cover will experience the largest relative change, particularly in Uruguay and Argentina. Unfortunately, this projected trend has been observed over the time (Baeza and Paruelo, 2020</w:t>
      </w:r>
      <w:r w:rsidR="00942858">
        <w:t>,</w:t>
      </w:r>
      <w:r>
        <w:t xml:space="preserve"> Baeza et al. 2022).</w:t>
      </w:r>
    </w:p>
    <w:p w14:paraId="00000018" w14:textId="6203246A" w:rsidR="00435961" w:rsidRDefault="00693DED" w:rsidP="00B808EB">
      <w:pPr>
        <w:spacing w:line="480" w:lineRule="auto"/>
      </w:pPr>
      <w:r>
        <w:t xml:space="preserve">Among the countries that constitute the </w:t>
      </w:r>
      <w:r w:rsidR="00E54AC8" w:rsidRPr="000879E4">
        <w:t>R</w:t>
      </w:r>
      <w:r w:rsidR="00E54AC8">
        <w:t>í</w:t>
      </w:r>
      <w:r w:rsidR="00E54AC8" w:rsidRPr="000879E4">
        <w:t>o de la Plata Grasslands</w:t>
      </w:r>
      <w:r w:rsidR="00E54AC8" w:rsidDel="00E54AC8">
        <w:t xml:space="preserve"> </w:t>
      </w:r>
      <w:r>
        <w:t xml:space="preserve">region, Uruguay maintains the largest relative grasslands coverage. Currently, grasslands represent approximately 55% of the </w:t>
      </w:r>
      <w:r w:rsidR="00975EBA">
        <w:t xml:space="preserve">Uruguayan </w:t>
      </w:r>
      <w:r>
        <w:t>land surface (Baeza and Paruelo, 2020</w:t>
      </w:r>
      <w:r w:rsidR="00942858">
        <w:t>,</w:t>
      </w:r>
      <w:r>
        <w:t xml:space="preserve"> Baeza et al. 2022) which are entirely devoted to extensive livestock production, mainly cattle and sheep (Gutiérrez et al. 2020). </w:t>
      </w:r>
      <w:r w:rsidR="00CE6884" w:rsidRPr="00CE6884">
        <w:t xml:space="preserve">However, the ecosystem faces significant threats, including conversion to croplands and tree </w:t>
      </w:r>
      <w:r w:rsidR="00CE6884" w:rsidRPr="00CE6884">
        <w:lastRenderedPageBreak/>
        <w:t>plantations (Paruelo et al. 2006), as well as degradation from overgrazing and invasive alien species (Altesor et al. 2019; Tiscornia et al., 2019)</w:t>
      </w:r>
      <w:r>
        <w:t>Within the first one, official statistics and remotely-sensed data showed that the area covered by grasslands has decreased at alarming rates, from 80% to 55% between 1990 and 2019 (DIEA-MGAP, 2011</w:t>
      </w:r>
      <w:r w:rsidR="00942858">
        <w:t>,</w:t>
      </w:r>
      <w:r>
        <w:t xml:space="preserve"> Baeza et al. 2022). In a global and regional scenario of productive intensification, it is necessary to generate alternatives to model land-cover changes and their environmental consequences. In this study, </w:t>
      </w:r>
      <w:r w:rsidR="00CE6884">
        <w:t xml:space="preserve">projections </w:t>
      </w:r>
      <w:r>
        <w:t>we</w:t>
      </w:r>
      <w:r w:rsidR="00CE6884">
        <w:t>re</w:t>
      </w:r>
      <w:r>
        <w:t xml:space="preserve"> generate</w:t>
      </w:r>
      <w:r w:rsidR="00CE6884">
        <w:t>d</w:t>
      </w:r>
      <w:r w:rsidR="00995A21">
        <w:t>, at a resolution of 2500 ha,</w:t>
      </w:r>
      <w:r>
        <w:t xml:space="preserve"> based on observed trends in land-cover changes and </w:t>
      </w:r>
      <w:r w:rsidR="00CE6884">
        <w:t xml:space="preserve">the impact of </w:t>
      </w:r>
      <w:r w:rsidR="00975EBA">
        <w:t>these</w:t>
      </w:r>
      <w:r w:rsidR="008249EF">
        <w:t xml:space="preserve"> dynamics </w:t>
      </w:r>
      <w:r w:rsidR="00CE6884">
        <w:t>on</w:t>
      </w:r>
      <w:r w:rsidR="008249EF">
        <w:t xml:space="preserve"> </w:t>
      </w:r>
      <w:r>
        <w:t>the future supply of ES in Uruguay</w:t>
      </w:r>
      <w:r w:rsidR="00CE6884">
        <w:t xml:space="preserve"> was quantified</w:t>
      </w:r>
      <w:r>
        <w:t>. For that, land-cover maps from the MapBioma</w:t>
      </w:r>
      <w:r w:rsidR="00942858">
        <w:t>s</w:t>
      </w:r>
      <w:r>
        <w:t xml:space="preserve"> Pampa Initiative (MapBiomas, 2022; Baeza et al. 2022), Markov chains models, and remote sensing data to calculate the Ecosystem Service Supply Index</w:t>
      </w:r>
      <w:r w:rsidR="00CE6884">
        <w:t xml:space="preserve"> were used</w:t>
      </w:r>
      <w:r>
        <w:t>.</w:t>
      </w:r>
    </w:p>
    <w:p w14:paraId="3AAE72B4" w14:textId="77777777" w:rsidR="00FD2C34" w:rsidRPr="00045916" w:rsidRDefault="00FD2C34" w:rsidP="00FD2C34">
      <w:pPr>
        <w:spacing w:line="480" w:lineRule="auto"/>
      </w:pPr>
      <w:r w:rsidRPr="00FD2C34">
        <w:t>This study specifically addresses the following questions:</w:t>
      </w:r>
    </w:p>
    <w:p w14:paraId="16986C25" w14:textId="7E2AA1C2" w:rsidR="00FD2C34" w:rsidRDefault="00FD2C34" w:rsidP="00045916">
      <w:pPr>
        <w:pStyle w:val="Prrafodelista"/>
        <w:numPr>
          <w:ilvl w:val="0"/>
          <w:numId w:val="6"/>
        </w:numPr>
        <w:spacing w:line="480" w:lineRule="auto"/>
      </w:pPr>
      <w:r w:rsidRPr="00FD2C34">
        <w:t>What will be in Uruguay the main land-cover changes in the coming decades based on observed trends?</w:t>
      </w:r>
    </w:p>
    <w:p w14:paraId="498D01DD" w14:textId="52BF792C" w:rsidR="00FD2C34" w:rsidRPr="00045916" w:rsidRDefault="00FD2C34" w:rsidP="00045916">
      <w:pPr>
        <w:pStyle w:val="Prrafodelista"/>
        <w:numPr>
          <w:ilvl w:val="0"/>
          <w:numId w:val="6"/>
        </w:numPr>
        <w:spacing w:line="480" w:lineRule="auto"/>
      </w:pPr>
      <w:r w:rsidRPr="00FD2C34">
        <w:t>What will be the effects of the land-cover changes on the supply of ecosystem services?</w:t>
      </w:r>
    </w:p>
    <w:p w14:paraId="00000019" w14:textId="77777777" w:rsidR="00435961" w:rsidRDefault="00435961" w:rsidP="00B808EB">
      <w:pPr>
        <w:spacing w:line="480" w:lineRule="auto"/>
      </w:pPr>
    </w:p>
    <w:p w14:paraId="23B33D9F" w14:textId="77777777" w:rsidR="00AD5B15" w:rsidRDefault="00693DED" w:rsidP="00AD5B15">
      <w:pPr>
        <w:pStyle w:val="Prrafodelista"/>
        <w:numPr>
          <w:ilvl w:val="0"/>
          <w:numId w:val="2"/>
        </w:numPr>
        <w:spacing w:line="480" w:lineRule="auto"/>
        <w:rPr>
          <w:b/>
        </w:rPr>
      </w:pPr>
      <w:r w:rsidRPr="00AD5B15">
        <w:rPr>
          <w:b/>
        </w:rPr>
        <w:t>Methods</w:t>
      </w:r>
    </w:p>
    <w:p w14:paraId="0000001B" w14:textId="28F6EB72" w:rsidR="00435961" w:rsidRPr="00AD5B15" w:rsidRDefault="00693DED" w:rsidP="00AD5B15">
      <w:pPr>
        <w:pStyle w:val="Prrafodelista"/>
        <w:numPr>
          <w:ilvl w:val="1"/>
          <w:numId w:val="2"/>
        </w:numPr>
        <w:spacing w:line="480" w:lineRule="auto"/>
        <w:rPr>
          <w:b/>
        </w:rPr>
      </w:pPr>
      <w:r w:rsidRPr="00AD5B15">
        <w:rPr>
          <w:i/>
        </w:rPr>
        <w:t>Study area</w:t>
      </w:r>
    </w:p>
    <w:p w14:paraId="0000001C" w14:textId="0D338F5E" w:rsidR="00435961" w:rsidRDefault="00693DED" w:rsidP="00B808EB">
      <w:pPr>
        <w:spacing w:line="480" w:lineRule="auto"/>
      </w:pPr>
      <w:r>
        <w:t xml:space="preserve">Uruguay is located between the latitude 30° - 34° S and longitude 53° - 58° W and </w:t>
      </w:r>
      <w:r w:rsidR="00CB7880">
        <w:t>covers</w:t>
      </w:r>
      <w:r>
        <w:t xml:space="preserve"> a continental area of 176.215 km² (Figure 1). The climate is temperate with a mean-annual temperature of 17.5 °C and a mean-annual precipitation of 1300 mm/y</w:t>
      </w:r>
      <w:r>
        <w:rPr>
          <w:vertAlign w:val="superscript"/>
        </w:rPr>
        <w:t>-1</w:t>
      </w:r>
      <w:r>
        <w:t xml:space="preserve">. The temperature </w:t>
      </w:r>
      <w:r w:rsidR="00CB7880">
        <w:t xml:space="preserve">exhibits a </w:t>
      </w:r>
      <w:r>
        <w:t xml:space="preserve">strong seasonal </w:t>
      </w:r>
      <w:r w:rsidR="00CB7880">
        <w:t xml:space="preserve">variation, </w:t>
      </w:r>
      <w:r>
        <w:t xml:space="preserve">with minimums and maximums of 6 (July) and 28 °C (January), respectively. Precipitation is distributed </w:t>
      </w:r>
      <w:r w:rsidR="00CB7880">
        <w:t>uniformly throughout</w:t>
      </w:r>
      <w:r>
        <w:t xml:space="preserve"> the year, but </w:t>
      </w:r>
      <w:r w:rsidR="00CB7880">
        <w:t xml:space="preserve">it is </w:t>
      </w:r>
      <w:r>
        <w:lastRenderedPageBreak/>
        <w:t>strongly variable between years (i.e., 700 mm in 1989 and 2000 mm in 2002; INUMET, 2022). Most of the land is private</w:t>
      </w:r>
      <w:r w:rsidR="00CB7880">
        <w:t>ly owned by</w:t>
      </w:r>
      <w:r>
        <w:t xml:space="preserve"> Uruguayan farmers and large corporations (Modernel et al. 2016).</w:t>
      </w:r>
    </w:p>
    <w:p w14:paraId="0000001D" w14:textId="77777777" w:rsidR="00435961" w:rsidRDefault="00435961" w:rsidP="00B808EB">
      <w:pPr>
        <w:spacing w:line="480" w:lineRule="auto"/>
      </w:pPr>
    </w:p>
    <w:p w14:paraId="0000001E" w14:textId="77777777" w:rsidR="00435961" w:rsidRPr="00AD5B15" w:rsidRDefault="00693DED" w:rsidP="00AD5B15">
      <w:pPr>
        <w:pStyle w:val="Prrafodelista"/>
        <w:numPr>
          <w:ilvl w:val="1"/>
          <w:numId w:val="2"/>
        </w:numPr>
        <w:spacing w:line="480" w:lineRule="auto"/>
        <w:rPr>
          <w:i/>
        </w:rPr>
      </w:pPr>
      <w:r w:rsidRPr="00AD5B15">
        <w:rPr>
          <w:i/>
        </w:rPr>
        <w:t>Land-cover maps</w:t>
      </w:r>
    </w:p>
    <w:p w14:paraId="0000001F" w14:textId="5DFFD632" w:rsidR="00435961" w:rsidRDefault="004E593C" w:rsidP="00B808EB">
      <w:pPr>
        <w:spacing w:line="480" w:lineRule="auto"/>
      </w:pPr>
      <w:r>
        <w:t>L</w:t>
      </w:r>
      <w:r w:rsidR="00693DED">
        <w:t>and-cover (LC) maps from the MapBiomas Pampa Initiative (MapBiomas, 2022; Baeza et al. 2022)</w:t>
      </w:r>
      <w:r>
        <w:t xml:space="preserve"> were used</w:t>
      </w:r>
      <w:r w:rsidR="00693DED">
        <w:t xml:space="preserve">. This initiative generates annual LC maps from 2000-2019 with 30-meter resolution for the entire region of the Río de la Plata Grassland, based on Landsat images. </w:t>
      </w:r>
      <w:r>
        <w:t xml:space="preserve">The LC maps </w:t>
      </w:r>
      <w:r w:rsidR="00693DED">
        <w:t xml:space="preserve">discriminate between seven classes: native woody formation, forest plantation, swampy areas and flooded grassland, grassland, farming, non-vegetated area, and water. </w:t>
      </w:r>
      <w:r>
        <w:t>A</w:t>
      </w:r>
      <w:r w:rsidR="00693DED">
        <w:t>nnual LC maps for Uruguay and for the 2000, 2010 and 2019 (start, end and intermediate date of the period described by MapBiomas Pampa Initiative; Figure 1)</w:t>
      </w:r>
      <w:r>
        <w:t xml:space="preserve"> were used</w:t>
      </w:r>
      <w:r w:rsidR="00693DED">
        <w:t>.</w:t>
      </w:r>
    </w:p>
    <w:p w14:paraId="00000020" w14:textId="77777777" w:rsidR="00435961" w:rsidRDefault="00693DED" w:rsidP="00B808EB">
      <w:pPr>
        <w:spacing w:line="480" w:lineRule="auto"/>
      </w:pPr>
      <w:r>
        <w:rPr>
          <w:noProof/>
          <w:lang w:val="es-UY" w:eastAsia="es-UY"/>
        </w:rPr>
        <w:drawing>
          <wp:inline distT="0" distB="0" distL="0" distR="0" wp14:anchorId="337CD2AD" wp14:editId="56AB0B97">
            <wp:extent cx="5391150" cy="1771650"/>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391150" cy="1771650"/>
                    </a:xfrm>
                    <a:prstGeom prst="rect">
                      <a:avLst/>
                    </a:prstGeom>
                    <a:ln/>
                  </pic:spPr>
                </pic:pic>
              </a:graphicData>
            </a:graphic>
          </wp:inline>
        </w:drawing>
      </w:r>
    </w:p>
    <w:p w14:paraId="00000021" w14:textId="2D5F8084" w:rsidR="00435961" w:rsidRDefault="00693DED" w:rsidP="00B808EB">
      <w:pPr>
        <w:spacing w:line="480" w:lineRule="auto"/>
      </w:pPr>
      <w:r>
        <w:t xml:space="preserve">Figure 1: Land-cover maps for Uruguay in 2000, 2010 and 2019 (left to </w:t>
      </w:r>
      <w:r w:rsidR="003F5435">
        <w:t>right</w:t>
      </w:r>
      <w:r>
        <w:t xml:space="preserve">). Data from MapBiomas Pampa Initiative. </w:t>
      </w:r>
    </w:p>
    <w:p w14:paraId="00000022" w14:textId="2C9BB585" w:rsidR="00435961" w:rsidRDefault="00693DED" w:rsidP="00B808EB">
      <w:pPr>
        <w:spacing w:line="480" w:lineRule="auto"/>
      </w:pPr>
      <w:r>
        <w:t xml:space="preserve">Based on the maps, the transitions between four LC in two time periods, 2000-2010 and 2010-2019, were calculated at pixel level. The four LC classes </w:t>
      </w:r>
      <w:r w:rsidR="004E593C">
        <w:t xml:space="preserve">analysed </w:t>
      </w:r>
      <w:r>
        <w:t xml:space="preserve">were: farming (hereafter croplands, Cr), grasslands (Gr), </w:t>
      </w:r>
      <w:r w:rsidR="00FB7014">
        <w:t>tree</w:t>
      </w:r>
      <w:r>
        <w:t xml:space="preserve"> plantations (hereafter Afforestation, Af) and Other (a heterogeneous class that include</w:t>
      </w:r>
      <w:r w:rsidR="004E593C">
        <w:t>s</w:t>
      </w:r>
      <w:r>
        <w:t xml:space="preserve"> native woody formation, swampy areas and flooded </w:t>
      </w:r>
      <w:r>
        <w:lastRenderedPageBreak/>
        <w:t xml:space="preserve">grassland, non-vegetated area, and water). A 5x5 km grid covering all Uruguay (n=6856) was overlayed on the transition’s maps and transition probabilities (transition matrix) were calculated for each period. Each matrix represents either the probability of persistence of each </w:t>
      </w:r>
      <w:r w:rsidR="004E593C">
        <w:t>LC class</w:t>
      </w:r>
      <w:r>
        <w:t xml:space="preserve"> from the first to the last year of the period, or the probabilities of transition to another land-cover </w:t>
      </w:r>
      <w:r w:rsidR="004E593C">
        <w:t xml:space="preserve">class </w:t>
      </w:r>
      <w:r>
        <w:t>during the same period.</w:t>
      </w:r>
    </w:p>
    <w:p w14:paraId="00000023" w14:textId="77777777" w:rsidR="00435961" w:rsidRDefault="00000000" w:rsidP="00B808EB">
      <w:pPr>
        <w:spacing w:line="480" w:lineRule="auto"/>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i→j,k</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i→j,k</m:t>
                  </m:r>
                </m:sub>
              </m:sSub>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i,t=0,k</m:t>
                  </m:r>
                </m:sub>
              </m:sSub>
            </m:den>
          </m:f>
        </m:oMath>
      </m:oMathPara>
    </w:p>
    <w:p w14:paraId="00000024" w14:textId="77777777" w:rsidR="00435961" w:rsidRDefault="00693DED" w:rsidP="00B808EB">
      <w:pPr>
        <w:spacing w:line="480" w:lineRule="auto"/>
      </w:pPr>
      <w:r>
        <w:t>where A</w:t>
      </w:r>
      <w:r>
        <w:rPr>
          <w:i/>
          <w:vertAlign w:val="subscript"/>
        </w:rPr>
        <w:t>i</w:t>
      </w:r>
      <w:r>
        <w:t xml:space="preserve"> is the area occupied by LC class </w:t>
      </w:r>
      <w:r>
        <w:rPr>
          <w:i/>
        </w:rPr>
        <w:t>i</w:t>
      </w:r>
      <w:r>
        <w:t>, A</w:t>
      </w:r>
      <w:r>
        <w:rPr>
          <w:i/>
          <w:vertAlign w:val="subscript"/>
        </w:rPr>
        <w:t>i-&gt;j</w:t>
      </w:r>
      <w:r>
        <w:t xml:space="preserve"> is the area of transition class </w:t>
      </w:r>
      <w:r>
        <w:rPr>
          <w:i/>
        </w:rPr>
        <w:t>i</w:t>
      </w:r>
      <w:r>
        <w:rPr>
          <w:i/>
          <w:vertAlign w:val="subscript"/>
        </w:rPr>
        <w:t>🡪</w:t>
      </w:r>
      <w:r>
        <w:rPr>
          <w:i/>
        </w:rPr>
        <w:t xml:space="preserve"> j</w:t>
      </w:r>
      <w:r>
        <w:t xml:space="preserve">, t=0 is the first study period, and </w:t>
      </w:r>
      <w:r>
        <w:rPr>
          <w:i/>
        </w:rPr>
        <w:t>k</w:t>
      </w:r>
      <w:r>
        <w:t xml:space="preserve"> is a grid cell.</w:t>
      </w:r>
    </w:p>
    <w:p w14:paraId="00000025" w14:textId="77777777" w:rsidR="00435961" w:rsidRDefault="00435961" w:rsidP="00B808EB">
      <w:pPr>
        <w:spacing w:line="480" w:lineRule="auto"/>
      </w:pPr>
    </w:p>
    <w:p w14:paraId="00000026" w14:textId="77777777" w:rsidR="00435961" w:rsidRPr="00AD5B15" w:rsidRDefault="00693DED" w:rsidP="00AD5B15">
      <w:pPr>
        <w:pStyle w:val="Prrafodelista"/>
        <w:numPr>
          <w:ilvl w:val="1"/>
          <w:numId w:val="2"/>
        </w:numPr>
        <w:spacing w:line="480" w:lineRule="auto"/>
        <w:rPr>
          <w:i/>
        </w:rPr>
      </w:pPr>
      <w:r w:rsidRPr="00AD5B15">
        <w:rPr>
          <w:i/>
        </w:rPr>
        <w:t>Markov chain model</w:t>
      </w:r>
    </w:p>
    <w:p w14:paraId="00000027" w14:textId="183629CC" w:rsidR="00435961" w:rsidRDefault="00693DED" w:rsidP="00B808EB">
      <w:pPr>
        <w:spacing w:line="480" w:lineRule="auto"/>
      </w:pPr>
      <w:r>
        <w:t xml:space="preserve">Transition matrices were used to generate a simulation of the proportion of each LC, for 2028 and 2037, that could be reached in a stable state if conditions were stationary (no change in the drivers operating through time). </w:t>
      </w:r>
      <w:r w:rsidR="008249EF" w:rsidRPr="008249EF">
        <w:t>Markov chains can be parameterized by empirically calculating transition probabilities between discrete states in the observed system because they are stochastic processes</w:t>
      </w:r>
      <w:r>
        <w:t xml:space="preserve"> (Balzter, 2000). The LC characterization was assessed through the comparison of cover type proportions in each 5x5 km grid. </w:t>
      </w:r>
      <w:r w:rsidR="00270E09">
        <w:t>A transition matrix (A) was created based on a</w:t>
      </w:r>
      <w:r>
        <w:t>ll the proportional changes from one cover type to another (</w:t>
      </w:r>
      <w:sdt>
        <w:sdtPr>
          <w:tag w:val="goog_rdk_2"/>
          <w:id w:val="1208616673"/>
        </w:sdtPr>
        <w:sdtContent>
          <w:r w:rsidR="00270E09">
            <w:t>a</w:t>
          </w:r>
          <w:r w:rsidR="00270E09" w:rsidRPr="00693DED">
            <w:rPr>
              <w:vertAlign w:val="subscript"/>
            </w:rPr>
            <w:t>ij</w:t>
          </w:r>
        </w:sdtContent>
      </w:sdt>
      <w:r>
        <w:t>)</w:t>
      </w:r>
      <w:r w:rsidR="002A7E3E">
        <w:t xml:space="preserve">. With A, </w:t>
      </w:r>
      <w:r w:rsidR="00EB6F63">
        <w:t>we generate</w:t>
      </w:r>
      <w:r>
        <w:t xml:space="preserve"> a </w:t>
      </w:r>
      <w:r w:rsidR="00270E09">
        <w:t>land-</w:t>
      </w:r>
      <w:r>
        <w:t xml:space="preserve">cover change model </w:t>
      </w:r>
      <w:r w:rsidR="002A7E3E">
        <w:t xml:space="preserve">as: </w:t>
      </w:r>
      <w:r>
        <w:t xml:space="preserve">A x n(t) = n(t+1), where n </w:t>
      </w:r>
      <w:r w:rsidR="002A7E3E">
        <w:t xml:space="preserve">represent </w:t>
      </w:r>
      <w:r>
        <w:t xml:space="preserve">the vector of the relative proportions of </w:t>
      </w:r>
      <w:r w:rsidR="002A7E3E">
        <w:t>each land-</w:t>
      </w:r>
      <w:r>
        <w:t xml:space="preserve">cover class. </w:t>
      </w:r>
      <w:r w:rsidR="002A7E3E">
        <w:t>The a</w:t>
      </w:r>
      <w:r>
        <w:t>nalyses were performed in R with the “markovchain”</w:t>
      </w:r>
      <w:r w:rsidR="00424A7A">
        <w:t xml:space="preserve"> package</w:t>
      </w:r>
      <w:r>
        <w:t>.</w:t>
      </w:r>
    </w:p>
    <w:p w14:paraId="00000028" w14:textId="77777777" w:rsidR="00435961" w:rsidRDefault="00435961" w:rsidP="00B808EB">
      <w:pPr>
        <w:spacing w:line="480" w:lineRule="auto"/>
      </w:pPr>
    </w:p>
    <w:p w14:paraId="00000029" w14:textId="77777777" w:rsidR="00435961" w:rsidRPr="00AD5B15" w:rsidRDefault="00693DED" w:rsidP="00AD5B15">
      <w:pPr>
        <w:pStyle w:val="Prrafodelista"/>
        <w:numPr>
          <w:ilvl w:val="1"/>
          <w:numId w:val="2"/>
        </w:numPr>
        <w:spacing w:line="480" w:lineRule="auto"/>
        <w:rPr>
          <w:i/>
        </w:rPr>
      </w:pPr>
      <w:r w:rsidRPr="00AD5B15">
        <w:rPr>
          <w:i/>
        </w:rPr>
        <w:t>ESSI calculation and prediction</w:t>
      </w:r>
    </w:p>
    <w:p w14:paraId="0000002A" w14:textId="70265B6B" w:rsidR="00435961" w:rsidRDefault="00693DED" w:rsidP="00B808EB">
      <w:pPr>
        <w:spacing w:line="480" w:lineRule="auto"/>
      </w:pPr>
      <w:r>
        <w:lastRenderedPageBreak/>
        <w:t>We calculated, for each 5x5 km grid and for the 2000, 2010 and 2019 (years coincident with the land-cover maps), the mean Ecosystem Services Supply Index (</w:t>
      </w:r>
      <w:r w:rsidR="007A528A">
        <w:t xml:space="preserve">ESSI, </w:t>
      </w:r>
      <w:r>
        <w:t>Paruelo et al. 2016) as:</w:t>
      </w:r>
    </w:p>
    <w:p w14:paraId="0000002B" w14:textId="77777777" w:rsidR="00435961" w:rsidRDefault="00435961" w:rsidP="00B808EB">
      <w:pPr>
        <w:spacing w:line="480" w:lineRule="auto"/>
      </w:pPr>
    </w:p>
    <w:p w14:paraId="0000002C" w14:textId="77777777" w:rsidR="00435961" w:rsidRDefault="00693DED" w:rsidP="00B808EB">
      <w:pPr>
        <w:spacing w:line="480" w:lineRule="auto"/>
        <w:jc w:val="center"/>
      </w:pPr>
      <m:oMath>
        <m:r>
          <w:rPr>
            <w:rFonts w:ascii="Cambria Math" w:eastAsia="Cambria Math" w:hAnsi="Cambria Math" w:cs="Cambria Math"/>
          </w:rPr>
          <m:t xml:space="preserve">ESSI = </m:t>
        </m:r>
        <m:sSub>
          <m:sSubPr>
            <m:ctrlPr>
              <w:rPr>
                <w:rFonts w:ascii="Cambria Math" w:eastAsia="Cambria Math" w:hAnsi="Cambria Math" w:cs="Cambria Math"/>
              </w:rPr>
            </m:ctrlPr>
          </m:sSubPr>
          <m:e>
            <m:r>
              <w:rPr>
                <w:rFonts w:ascii="Cambria Math" w:eastAsia="Cambria Math" w:hAnsi="Cambria Math" w:cs="Cambria Math"/>
              </w:rPr>
              <m:t>NDVI</m:t>
            </m:r>
          </m:e>
          <m:sub>
            <m:r>
              <w:rPr>
                <w:rFonts w:ascii="Cambria Math" w:eastAsia="Cambria Math" w:hAnsi="Cambria Math" w:cs="Cambria Math"/>
              </w:rPr>
              <m:t>mean</m:t>
            </m:r>
          </m:sub>
        </m:sSub>
        <m:r>
          <w:rPr>
            <w:rFonts w:ascii="Cambria Math" w:eastAsia="Cambria Math" w:hAnsi="Cambria Math" w:cs="Cambria Math"/>
          </w:rPr>
          <m:t>* (1-</m:t>
        </m:r>
        <m:sSub>
          <m:sSubPr>
            <m:ctrlPr>
              <w:rPr>
                <w:rFonts w:ascii="Cambria Math" w:eastAsia="Cambria Math" w:hAnsi="Cambria Math" w:cs="Cambria Math"/>
              </w:rPr>
            </m:ctrlPr>
          </m:sSubPr>
          <m:e>
            <m:r>
              <w:rPr>
                <w:rFonts w:ascii="Cambria Math" w:eastAsia="Cambria Math" w:hAnsi="Cambria Math" w:cs="Cambria Math"/>
              </w:rPr>
              <m:t>NDVI</m:t>
            </m:r>
          </m:e>
          <m:sub>
            <m:r>
              <w:rPr>
                <w:rFonts w:ascii="Cambria Math" w:eastAsia="Cambria Math" w:hAnsi="Cambria Math" w:cs="Cambria Math"/>
              </w:rPr>
              <m:t>CV</m:t>
            </m:r>
          </m:sub>
        </m:sSub>
        <m:r>
          <w:rPr>
            <w:rFonts w:ascii="Cambria Math" w:eastAsia="Cambria Math" w:hAnsi="Cambria Math" w:cs="Cambria Math"/>
          </w:rPr>
          <m:t xml:space="preserve">)    </m:t>
        </m:r>
      </m:oMath>
      <w:r>
        <w:t xml:space="preserve"> </w:t>
      </w:r>
    </w:p>
    <w:p w14:paraId="0000002D" w14:textId="77777777" w:rsidR="00435961" w:rsidRDefault="00435961" w:rsidP="00B808EB">
      <w:pPr>
        <w:spacing w:line="480" w:lineRule="auto"/>
        <w:jc w:val="center"/>
      </w:pPr>
    </w:p>
    <w:p w14:paraId="0000002E" w14:textId="77777777" w:rsidR="00435961" w:rsidRDefault="00693DED" w:rsidP="00B808EB">
      <w:pPr>
        <w:spacing w:line="480" w:lineRule="auto"/>
      </w:pPr>
      <w:r>
        <w:t>where NDVI</w:t>
      </w:r>
      <w:r>
        <w:rPr>
          <w:vertAlign w:val="subscript"/>
        </w:rPr>
        <w:t xml:space="preserve">mean </w:t>
      </w:r>
      <w:r>
        <w:t>is the annual Normalized Difference Vegetation Index average (a proxy of total C gains) and NDVI</w:t>
      </w:r>
      <w:r>
        <w:rPr>
          <w:vertAlign w:val="subscript"/>
        </w:rPr>
        <w:t>cv</w:t>
      </w:r>
      <w:r>
        <w:t xml:space="preserve"> is the Normalized Difference Vegetation Index coefficient of variation (an indicator of seasonality). </w:t>
      </w:r>
    </w:p>
    <w:p w14:paraId="0000002F" w14:textId="6C154BE6" w:rsidR="00435961" w:rsidRDefault="00424A7A" w:rsidP="00B808EB">
      <w:pPr>
        <w:spacing w:line="480" w:lineRule="auto"/>
      </w:pPr>
      <w:r>
        <w:t>T</w:t>
      </w:r>
      <w:r w:rsidR="00693DED">
        <w:t>he ESSI</w:t>
      </w:r>
      <w:r>
        <w:t xml:space="preserve"> was calculated by</w:t>
      </w:r>
      <w:r w:rsidR="00693DED">
        <w:t xml:space="preserve"> estimat</w:t>
      </w:r>
      <w:r>
        <w:t>ing</w:t>
      </w:r>
      <w:r w:rsidR="00693DED">
        <w:t xml:space="preserve"> the annual average and the intra-annual coefficient of variation for each 5x5 km grid</w:t>
      </w:r>
      <w:r>
        <w:t>,</w:t>
      </w:r>
      <w:r w:rsidR="00693DED">
        <w:t xml:space="preserve"> for</w:t>
      </w:r>
      <w:r>
        <w:t xml:space="preserve"> the years</w:t>
      </w:r>
      <w:r w:rsidR="00693DED">
        <w:t xml:space="preserve"> 2000, 2010 and 2019. NDVI image</w:t>
      </w:r>
      <w:r w:rsidR="00FF2F50">
        <w:t>s</w:t>
      </w:r>
      <w:r w:rsidR="00693DED">
        <w:t xml:space="preserve"> from the MODIS sensor (collection 6, Mod13q1)</w:t>
      </w:r>
      <w:r>
        <w:t xml:space="preserve"> were used</w:t>
      </w:r>
      <w:r w:rsidR="00693DED">
        <w:t xml:space="preserve">. These images have a </w:t>
      </w:r>
      <w:r w:rsidR="006D61ED">
        <w:t xml:space="preserve">250-meter </w:t>
      </w:r>
      <w:r w:rsidR="00693DED">
        <w:t xml:space="preserve">spatial resolution (~6 ha) and </w:t>
      </w:r>
      <w:r w:rsidR="006D61ED">
        <w:t xml:space="preserve">16 –day </w:t>
      </w:r>
      <w:r w:rsidR="00693DED">
        <w:t xml:space="preserve">temporal resolution. Each NDVI image was filtered using its associated “per pixel” quality band (Roy et al. 2002), and only those pixels without clouds or shadows, and with low levels of aerosols in the atmosphere were analysed. </w:t>
      </w:r>
      <w:r w:rsidR="006D61ED" w:rsidRPr="006D61ED">
        <w:t xml:space="preserve">Simple linear interpolation from the </w:t>
      </w:r>
      <w:r w:rsidR="006D61ED">
        <w:t xml:space="preserve">previous </w:t>
      </w:r>
      <w:r w:rsidR="006D61ED" w:rsidRPr="006D61ED">
        <w:t xml:space="preserve">and </w:t>
      </w:r>
      <w:r w:rsidR="006D61ED">
        <w:t xml:space="preserve">following </w:t>
      </w:r>
      <w:r w:rsidR="006D61ED" w:rsidRPr="006D61ED">
        <w:t xml:space="preserve">dates of the same pixel was used to replace the values of the lowest quality pixels. </w:t>
      </w:r>
      <w:r w:rsidR="00693DED">
        <w:t>The NDVI</w:t>
      </w:r>
      <w:r w:rsidR="00693DED">
        <w:rPr>
          <w:vertAlign w:val="subscript"/>
        </w:rPr>
        <w:t xml:space="preserve">mean </w:t>
      </w:r>
      <w:r w:rsidR="00693DED">
        <w:t>and NDVI</w:t>
      </w:r>
      <w:r w:rsidR="00693DED">
        <w:rPr>
          <w:vertAlign w:val="subscript"/>
        </w:rPr>
        <w:t xml:space="preserve">cv </w:t>
      </w:r>
      <w:r w:rsidR="00693DED">
        <w:t>values were normalized (0-1) according to their minimum (percentile 1) and maximum (99 percentile)</w:t>
      </w:r>
      <w:r>
        <w:t xml:space="preserve"> value</w:t>
      </w:r>
      <w:r w:rsidR="00693DED">
        <w:t xml:space="preserve">. All the calculations were performed </w:t>
      </w:r>
      <w:r>
        <w:t>o</w:t>
      </w:r>
      <w:r w:rsidR="00693DED">
        <w:t>n the Google Earth Engine platform (Gorelick et al. 2017)</w:t>
      </w:r>
    </w:p>
    <w:p w14:paraId="00000030" w14:textId="64451815" w:rsidR="00435961" w:rsidRDefault="00424A7A" w:rsidP="00B808EB">
      <w:pPr>
        <w:spacing w:line="480" w:lineRule="auto"/>
      </w:pPr>
      <w:r>
        <w:t>T</w:t>
      </w:r>
      <w:r w:rsidR="006D61ED" w:rsidRPr="006D61ED">
        <w:t xml:space="preserve">he </w:t>
      </w:r>
      <w:r w:rsidR="006D61ED">
        <w:t>proportion</w:t>
      </w:r>
      <w:r w:rsidR="006D61ED" w:rsidRPr="006D61ED">
        <w:t xml:space="preserve"> of croplands and grasslands </w:t>
      </w:r>
      <w:r w:rsidR="00F6195E">
        <w:t xml:space="preserve">was compared </w:t>
      </w:r>
      <w:r w:rsidR="006D61ED" w:rsidRPr="006D61ED">
        <w:t>with the ESSI for all years and at the grid scale using spatial models</w:t>
      </w:r>
      <w:r w:rsidR="00693DED">
        <w:t xml:space="preserve">. </w:t>
      </w:r>
      <w:r w:rsidR="00F6195E">
        <w:t>A</w:t>
      </w:r>
      <w:r w:rsidR="00693DED">
        <w:t xml:space="preserve">fforestation grids (&lt;10%) </w:t>
      </w:r>
      <w:r w:rsidR="00F6195E">
        <w:t xml:space="preserve">were excluded, as </w:t>
      </w:r>
      <w:r w:rsidR="00693DED">
        <w:t xml:space="preserve">the ESSI was designed to be used in non-forested areas. </w:t>
      </w:r>
      <w:r w:rsidR="00F6195E">
        <w:t xml:space="preserve">As a first step, </w:t>
      </w:r>
      <w:r w:rsidR="00693DED">
        <w:t xml:space="preserve">the Variance Inflation Factor (VIF) </w:t>
      </w:r>
      <w:r w:rsidR="00F6195E">
        <w:t xml:space="preserve">was calculated </w:t>
      </w:r>
      <w:r w:rsidR="00693DED">
        <w:t xml:space="preserve">for collinearity diagnosis (Fox and Weisberg, 2011). </w:t>
      </w:r>
      <w:r w:rsidR="00F6195E">
        <w:t xml:space="preserve">Since the VIF values were less than 5, </w:t>
      </w:r>
      <w:r w:rsidR="006D61ED" w:rsidRPr="006D61ED">
        <w:t xml:space="preserve">there was no correlation </w:t>
      </w:r>
      <w:r w:rsidR="00F6195E">
        <w:t>among</w:t>
      </w:r>
      <w:r w:rsidR="006D61ED" w:rsidRPr="006D61ED">
        <w:t xml:space="preserve"> the predictor variables</w:t>
      </w:r>
      <w:r w:rsidR="00693DED">
        <w:t xml:space="preserve"> (Zuur et al. 2009). </w:t>
      </w:r>
      <w:r w:rsidR="00F6195E">
        <w:t>S</w:t>
      </w:r>
      <w:r w:rsidR="00693DED">
        <w:t xml:space="preserve">patial generalized least squares (GLS) models with a spatial correlation structure in residuals </w:t>
      </w:r>
      <w:r w:rsidR="00F6195E">
        <w:t xml:space="preserve">were </w:t>
      </w:r>
      <w:r w:rsidR="00F6195E">
        <w:lastRenderedPageBreak/>
        <w:t xml:space="preserve">used </w:t>
      </w:r>
      <w:r w:rsidR="00693DED">
        <w:t xml:space="preserve">(Zuur et al. 2009). </w:t>
      </w:r>
      <w:r w:rsidR="00F6195E">
        <w:t>The a</w:t>
      </w:r>
      <w:r w:rsidR="00693DED">
        <w:t xml:space="preserve">nalysis </w:t>
      </w:r>
      <w:r w:rsidR="00F6195E">
        <w:t xml:space="preserve">was </w:t>
      </w:r>
      <w:r w:rsidR="00693DED">
        <w:t>performed in R</w:t>
      </w:r>
      <w:r w:rsidR="00F6195E">
        <w:t>,</w:t>
      </w:r>
      <w:r w:rsidR="00693DED">
        <w:t xml:space="preserve"> with the “car”, “MuMIn”, “nlme”, “gstat”, “sp”, and “bbmle”</w:t>
      </w:r>
      <w:r w:rsidR="00F6195E">
        <w:t xml:space="preserve"> packages</w:t>
      </w:r>
      <w:r w:rsidR="00693DED">
        <w:t xml:space="preserve">. </w:t>
      </w:r>
      <w:r w:rsidR="00F6195E">
        <w:t>The</w:t>
      </w:r>
      <w:r w:rsidR="006D61ED" w:rsidRPr="006D61ED">
        <w:t xml:space="preserve"> spatial correlations of five different </w:t>
      </w:r>
      <w:r w:rsidR="00F6195E">
        <w:t>(</w:t>
      </w:r>
      <w:r w:rsidR="006D61ED">
        <w:t>and more commonly used</w:t>
      </w:r>
      <w:r w:rsidR="00F6195E">
        <w:t>)</w:t>
      </w:r>
      <w:r w:rsidR="006D61ED">
        <w:t xml:space="preserve"> structures</w:t>
      </w:r>
      <w:r w:rsidR="006D61ED" w:rsidRPr="006D61ED">
        <w:t xml:space="preserve"> </w:t>
      </w:r>
      <w:r w:rsidR="00F6195E">
        <w:t>(</w:t>
      </w:r>
      <w:r w:rsidR="006D61ED" w:rsidRPr="006D61ED">
        <w:t>spherical, gaussian, linear, exponential, and exponential</w:t>
      </w:r>
      <w:r w:rsidR="00F6195E">
        <w:t>), were evaluated</w:t>
      </w:r>
      <w:r w:rsidR="007B758B">
        <w:t xml:space="preserve"> </w:t>
      </w:r>
      <w:r w:rsidR="00693DED">
        <w:t>(Zuur et al. 2009)</w:t>
      </w:r>
      <w:r w:rsidR="007E12AE">
        <w:t xml:space="preserve"> and the best one for the study area was determined using the</w:t>
      </w:r>
      <w:r w:rsidR="00693DED">
        <w:t xml:space="preserve"> </w:t>
      </w:r>
      <w:r w:rsidR="007B758B">
        <w:t>Akaike Information Criteria (AIC)</w:t>
      </w:r>
      <w:r w:rsidR="00693DED">
        <w:t xml:space="preserve">. The exponential spatial autocorrelation structure was the best for the study area. </w:t>
      </w:r>
      <w:r w:rsidR="007B758B" w:rsidRPr="007B758B">
        <w:t>Additionally, a restricted maximum likelihood adjustment was made to the model</w:t>
      </w:r>
      <w:r w:rsidR="00693DED">
        <w:t xml:space="preserve"> (Gurka, 2006). The goodness of fit of the model was calculated based on the log likelihood-ratio test</w:t>
      </w:r>
      <w:r w:rsidR="007E12AE">
        <w:t>,</w:t>
      </w:r>
      <w:r w:rsidR="00693DED">
        <w:t xml:space="preserve"> based on the ‘‘r.squaredLR” function of the “MuMIN” R package. The value was adjusted with Nagelkerke modification so that R</w:t>
      </w:r>
      <w:sdt>
        <w:sdtPr>
          <w:tag w:val="goog_rdk_3"/>
          <w:id w:val="-910924234"/>
        </w:sdtPr>
        <w:sdtEndPr>
          <w:rPr>
            <w:vertAlign w:val="superscript"/>
          </w:rPr>
        </w:sdtEndPr>
        <w:sdtContent/>
      </w:sdt>
      <w:r w:rsidR="00693DED" w:rsidRPr="00693DED">
        <w:rPr>
          <w:vertAlign w:val="superscript"/>
        </w:rPr>
        <w:t>2</w:t>
      </w:r>
      <w:r w:rsidR="00693DED">
        <w:t xml:space="preserve"> achieves 1 at its maximum (Nagelkerke, 1991).</w:t>
      </w:r>
    </w:p>
    <w:p w14:paraId="00000031" w14:textId="77777777" w:rsidR="00435961" w:rsidRDefault="00435961" w:rsidP="00B808EB">
      <w:pPr>
        <w:spacing w:line="480" w:lineRule="auto"/>
      </w:pPr>
    </w:p>
    <w:p w14:paraId="00000032" w14:textId="77777777" w:rsidR="00435961" w:rsidRPr="00AD5B15" w:rsidRDefault="00693DED" w:rsidP="00AD5B15">
      <w:pPr>
        <w:pStyle w:val="Prrafodelista"/>
        <w:numPr>
          <w:ilvl w:val="0"/>
          <w:numId w:val="2"/>
        </w:numPr>
        <w:spacing w:line="480" w:lineRule="auto"/>
        <w:rPr>
          <w:b/>
        </w:rPr>
      </w:pPr>
      <w:r w:rsidRPr="00AD5B15">
        <w:rPr>
          <w:b/>
        </w:rPr>
        <w:t>Results</w:t>
      </w:r>
    </w:p>
    <w:p w14:paraId="00000033" w14:textId="77777777" w:rsidR="00435961" w:rsidRDefault="00435961" w:rsidP="00B808EB">
      <w:pPr>
        <w:spacing w:line="480" w:lineRule="auto"/>
        <w:rPr>
          <w:i/>
        </w:rPr>
      </w:pPr>
    </w:p>
    <w:p w14:paraId="00000034" w14:textId="77777777" w:rsidR="00435961" w:rsidRPr="00AD5B15" w:rsidRDefault="00693DED" w:rsidP="00AD5B15">
      <w:pPr>
        <w:pStyle w:val="Prrafodelista"/>
        <w:numPr>
          <w:ilvl w:val="1"/>
          <w:numId w:val="2"/>
        </w:numPr>
        <w:spacing w:line="480" w:lineRule="auto"/>
        <w:rPr>
          <w:i/>
        </w:rPr>
      </w:pPr>
      <w:r w:rsidRPr="00AD5B15">
        <w:rPr>
          <w:i/>
        </w:rPr>
        <w:t>Markovian models</w:t>
      </w:r>
    </w:p>
    <w:p w14:paraId="00000035" w14:textId="6A3CA84C" w:rsidR="00435961" w:rsidRDefault="00693DED" w:rsidP="00B808EB">
      <w:pPr>
        <w:spacing w:line="480" w:lineRule="auto"/>
      </w:pPr>
      <w:r>
        <w:t xml:space="preserve">Markov chain models showed differences between </w:t>
      </w:r>
      <w:r w:rsidR="00A57EB4">
        <w:t xml:space="preserve">the analysed </w:t>
      </w:r>
      <w:r>
        <w:t xml:space="preserve">periods but with some patterns in common (Figure 2). </w:t>
      </w:r>
      <w:r w:rsidR="00A57EB4">
        <w:t>In both periods, grasslands showed t</w:t>
      </w:r>
      <w:r>
        <w:t>he highest probability of persistence (0.76 and 0.72</w:t>
      </w:r>
      <w:r w:rsidR="00A57EB4">
        <w:t xml:space="preserve"> for 2000-2010 and 2010-2019</w:t>
      </w:r>
      <w:r>
        <w:t>, respectively)</w:t>
      </w:r>
      <w:r w:rsidR="00A57EB4">
        <w:t xml:space="preserve"> and </w:t>
      </w:r>
      <w:r>
        <w:t>the lowest spatial variability in persistence (±0.24 and ±0.22</w:t>
      </w:r>
      <w:r w:rsidR="00A57EB4">
        <w:t xml:space="preserve"> for 2000-2010 and 2010-2019, respectively</w:t>
      </w:r>
      <w:r>
        <w:t>). The probability of persistence decreased 5 % between periods for grasslands</w:t>
      </w:r>
      <w:r w:rsidR="00A57EB4">
        <w:t xml:space="preserve"> while it</w:t>
      </w:r>
      <w:r>
        <w:t xml:space="preserve"> increased by 60 and 13 % for croplands and afforestation, respectively. Croplands were the class with the highest spatial variability in both periods (±0.31 and ±0.32, respectively). On the other hand, the highest transition probability was for Cr→Gr and this occurred for both periods. This probability decreased by 56 % between periods. </w:t>
      </w:r>
      <w:r w:rsidR="00A57EB4">
        <w:t>Similarly, a</w:t>
      </w:r>
      <w:r>
        <w:t xml:space="preserve">fforestation also showed a similar </w:t>
      </w:r>
      <w:r>
        <w:lastRenderedPageBreak/>
        <w:t xml:space="preserve">pattern, with a decrease in the transition probability of Af→Gr of 42 % between periods. The rest of the transitions were particularly low in both periods, </w:t>
      </w:r>
      <w:r w:rsidR="00A57EB4">
        <w:t>such as</w:t>
      </w:r>
      <w:r>
        <w:t xml:space="preserve"> Gr→Af or Af→Cr.</w:t>
      </w:r>
    </w:p>
    <w:p w14:paraId="00000036" w14:textId="77777777" w:rsidR="00435961" w:rsidRDefault="00435961" w:rsidP="00B808EB">
      <w:pPr>
        <w:spacing w:line="480" w:lineRule="auto"/>
      </w:pPr>
    </w:p>
    <w:p w14:paraId="00000037" w14:textId="77777777" w:rsidR="00435961" w:rsidRDefault="00693DED" w:rsidP="00B808EB">
      <w:pPr>
        <w:spacing w:line="480" w:lineRule="auto"/>
        <w:jc w:val="center"/>
      </w:pPr>
      <w:r>
        <w:rPr>
          <w:noProof/>
          <w:lang w:val="es-UY" w:eastAsia="es-UY"/>
        </w:rPr>
        <w:drawing>
          <wp:inline distT="0" distB="0" distL="0" distR="0" wp14:anchorId="7AE88A66" wp14:editId="4612767F">
            <wp:extent cx="5121519" cy="2219325"/>
            <wp:effectExtent l="0" t="0" r="0" b="0"/>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121519" cy="2219325"/>
                    </a:xfrm>
                    <a:prstGeom prst="rect">
                      <a:avLst/>
                    </a:prstGeom>
                    <a:ln/>
                  </pic:spPr>
                </pic:pic>
              </a:graphicData>
            </a:graphic>
          </wp:inline>
        </w:drawing>
      </w:r>
    </w:p>
    <w:p w14:paraId="00000038" w14:textId="77777777" w:rsidR="00435961" w:rsidRDefault="00693DED" w:rsidP="00B808EB">
      <w:pPr>
        <w:spacing w:line="480" w:lineRule="auto"/>
      </w:pPr>
      <w:r>
        <w:t xml:space="preserve">Figure 2: Markov chain models of land-cover change in Uruguay for 2000-2010 and 2010-2019 periods. Numbers and line style indicate the mean and standard deviation persistence/transition probabilities among land-covers. Af: Afforestation; Gr: Grasslands; Cr: Croplands. Dotted line: 0-0.3; solid line: 0.3-0.6 and bold line: 0.6-1. </w:t>
      </w:r>
    </w:p>
    <w:p w14:paraId="00000039" w14:textId="77777777" w:rsidR="00435961" w:rsidRDefault="00435961" w:rsidP="00B808EB">
      <w:pPr>
        <w:spacing w:line="480" w:lineRule="auto"/>
      </w:pPr>
    </w:p>
    <w:p w14:paraId="0000003A" w14:textId="114BBAD7" w:rsidR="00435961" w:rsidRDefault="00693DED" w:rsidP="00B808EB">
      <w:pPr>
        <w:spacing w:line="480" w:lineRule="auto"/>
      </w:pPr>
      <w:bookmarkStart w:id="1" w:name="_Hlk127526066"/>
      <w:r>
        <w:t xml:space="preserve">Grasslands were the most abundant </w:t>
      </w:r>
      <w:r w:rsidR="005112FB">
        <w:t>LC</w:t>
      </w:r>
      <w:r>
        <w:t xml:space="preserve"> class for the Uruguayan territory during the observed (2000, 2010 and 2019) </w:t>
      </w:r>
      <w:r w:rsidR="00A57EB4">
        <w:t>as we</w:t>
      </w:r>
      <w:r w:rsidR="00F52B6B">
        <w:t>ll</w:t>
      </w:r>
      <w:r w:rsidR="00A57EB4">
        <w:t xml:space="preserve"> as the</w:t>
      </w:r>
      <w:r>
        <w:t xml:space="preserve"> predicted (2028 and 2037) years. However, projections for croplands and afforestation </w:t>
      </w:r>
      <w:r w:rsidR="00A57EB4">
        <w:t xml:space="preserve">indicate </w:t>
      </w:r>
      <w:r>
        <w:t>that the</w:t>
      </w:r>
      <w:r w:rsidR="00A57EB4">
        <w:t>ir</w:t>
      </w:r>
      <w:r>
        <w:t xml:space="preserve"> observed trend </w:t>
      </w:r>
      <w:r w:rsidR="00A57EB4">
        <w:t xml:space="preserve">will </w:t>
      </w:r>
      <w:r>
        <w:t xml:space="preserve">continue </w:t>
      </w:r>
      <w:r w:rsidR="0090623D">
        <w:t xml:space="preserve">to increase, </w:t>
      </w:r>
      <w:r>
        <w:t xml:space="preserve">reaching 30 and 11 %, respectively, of the Uruguayan territory (Figure 3). </w:t>
      </w:r>
      <w:r w:rsidR="0090623D">
        <w:t>The increase in</w:t>
      </w:r>
      <w:r>
        <w:t xml:space="preserve"> croplands</w:t>
      </w:r>
      <w:r w:rsidR="0090623D">
        <w:t xml:space="preserve"> was mainly observed</w:t>
      </w:r>
      <w:r>
        <w:t xml:space="preserve"> in the north and central region</w:t>
      </w:r>
      <w:r w:rsidR="0090623D">
        <w:t>s</w:t>
      </w:r>
      <w:r>
        <w:t xml:space="preserve"> of Uruguay, while </w:t>
      </w:r>
      <w:r w:rsidR="0090623D">
        <w:t>the</w:t>
      </w:r>
      <w:r>
        <w:t xml:space="preserve"> increase </w:t>
      </w:r>
      <w:r w:rsidR="0090623D">
        <w:t>in afforestation was mainly observed</w:t>
      </w:r>
      <w:r>
        <w:t xml:space="preserve"> in the north-eastern and south-eastern region of the country (Figure 4). Surprisingly, the </w:t>
      </w:r>
      <w:r w:rsidR="0090623D">
        <w:t xml:space="preserve">loss of </w:t>
      </w:r>
      <w:r>
        <w:t xml:space="preserve">area </w:t>
      </w:r>
      <w:r w:rsidR="0090623D">
        <w:t>for</w:t>
      </w:r>
      <w:r>
        <w:t xml:space="preserve"> Cr and Af categories </w:t>
      </w:r>
      <w:r w:rsidR="0090623D">
        <w:t xml:space="preserve">was </w:t>
      </w:r>
      <w:r>
        <w:t xml:space="preserve">extremely low, both for observed (2010-2019) and projected (2019-2037) trends (Figure 4). The increase </w:t>
      </w:r>
      <w:r w:rsidR="0090623D">
        <w:t xml:space="preserve">in </w:t>
      </w:r>
      <w:r>
        <w:t xml:space="preserve">Af </w:t>
      </w:r>
      <w:r>
        <w:lastRenderedPageBreak/>
        <w:t xml:space="preserve">and Cr is associated with the decrease in grassland area, which goes from 60% in 2000 to 46% in 2037. </w:t>
      </w:r>
    </w:p>
    <w:bookmarkEnd w:id="1"/>
    <w:p w14:paraId="0000003B" w14:textId="77777777" w:rsidR="00435961" w:rsidRDefault="00693DED" w:rsidP="00B808EB">
      <w:pPr>
        <w:spacing w:line="480" w:lineRule="auto"/>
      </w:pPr>
      <w:r>
        <w:rPr>
          <w:noProof/>
          <w:lang w:val="es-UY" w:eastAsia="es-UY"/>
        </w:rPr>
        <w:drawing>
          <wp:inline distT="0" distB="0" distL="0" distR="0" wp14:anchorId="4D58C153" wp14:editId="60FD692A">
            <wp:extent cx="5391150" cy="4043362"/>
            <wp:effectExtent l="0" t="0" r="0" b="0"/>
            <wp:docPr id="22" name="image1.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Gráfico, Gráfico de barras&#10;&#10;Descripción generada automáticamente"/>
                    <pic:cNvPicPr preferRelativeResize="0"/>
                  </pic:nvPicPr>
                  <pic:blipFill>
                    <a:blip r:embed="rId10"/>
                    <a:srcRect/>
                    <a:stretch>
                      <a:fillRect/>
                    </a:stretch>
                  </pic:blipFill>
                  <pic:spPr>
                    <a:xfrm>
                      <a:off x="0" y="0"/>
                      <a:ext cx="5391150" cy="4043362"/>
                    </a:xfrm>
                    <a:prstGeom prst="rect">
                      <a:avLst/>
                    </a:prstGeom>
                    <a:ln/>
                  </pic:spPr>
                </pic:pic>
              </a:graphicData>
            </a:graphic>
          </wp:inline>
        </w:drawing>
      </w:r>
    </w:p>
    <w:p w14:paraId="0000003C" w14:textId="77777777" w:rsidR="00435961" w:rsidRDefault="00693DED" w:rsidP="00B808EB">
      <w:pPr>
        <w:spacing w:line="480" w:lineRule="auto"/>
      </w:pPr>
      <w:r>
        <w:t>Figure 3: Relative cover (%) of each land-cover for the observed (2000, 2010, and 2019) and predicted years (2028 and 2037). Af: Afforestation; Gr: Grasslands; Cr: Croplands and O: Others.</w:t>
      </w:r>
    </w:p>
    <w:p w14:paraId="0000003D" w14:textId="77777777" w:rsidR="00435961" w:rsidRDefault="00435961" w:rsidP="00B808EB">
      <w:pPr>
        <w:spacing w:line="480" w:lineRule="auto"/>
      </w:pPr>
    </w:p>
    <w:p w14:paraId="0000003E" w14:textId="77777777" w:rsidR="00435961" w:rsidRDefault="00693DED" w:rsidP="00B808EB">
      <w:pPr>
        <w:spacing w:line="480" w:lineRule="auto"/>
      </w:pPr>
      <w:r>
        <w:rPr>
          <w:noProof/>
          <w:lang w:val="es-UY" w:eastAsia="es-UY"/>
        </w:rPr>
        <w:lastRenderedPageBreak/>
        <w:drawing>
          <wp:inline distT="0" distB="0" distL="0" distR="0" wp14:anchorId="74B84C31" wp14:editId="5D4FEF22">
            <wp:extent cx="5391150" cy="3457575"/>
            <wp:effectExtent l="0" t="0" r="0" b="0"/>
            <wp:docPr id="25" name="image4.jp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Mapa&#10;&#10;Descripción generada automáticamente"/>
                    <pic:cNvPicPr preferRelativeResize="0"/>
                  </pic:nvPicPr>
                  <pic:blipFill>
                    <a:blip r:embed="rId11"/>
                    <a:srcRect/>
                    <a:stretch>
                      <a:fillRect/>
                    </a:stretch>
                  </pic:blipFill>
                  <pic:spPr>
                    <a:xfrm>
                      <a:off x="0" y="0"/>
                      <a:ext cx="5391150" cy="3457575"/>
                    </a:xfrm>
                    <a:prstGeom prst="rect">
                      <a:avLst/>
                    </a:prstGeom>
                    <a:ln/>
                  </pic:spPr>
                </pic:pic>
              </a:graphicData>
            </a:graphic>
          </wp:inline>
        </w:drawing>
      </w:r>
    </w:p>
    <w:p w14:paraId="0000003F" w14:textId="77777777" w:rsidR="00435961" w:rsidRDefault="00693DED" w:rsidP="00B808EB">
      <w:pPr>
        <w:spacing w:line="480" w:lineRule="auto"/>
      </w:pPr>
      <w:r>
        <w:t>Figure 4: Observed (2010-2019; top) and predicted (2019-2037, down) land-cover changes in Uruguay.</w:t>
      </w:r>
    </w:p>
    <w:p w14:paraId="00000040" w14:textId="77777777" w:rsidR="00435961" w:rsidRDefault="00435961" w:rsidP="00B808EB">
      <w:pPr>
        <w:spacing w:line="480" w:lineRule="auto"/>
      </w:pPr>
    </w:p>
    <w:p w14:paraId="00000041" w14:textId="77777777" w:rsidR="00435961" w:rsidRPr="00AD5B15" w:rsidRDefault="00693DED" w:rsidP="00AD5B15">
      <w:pPr>
        <w:pStyle w:val="Prrafodelista"/>
        <w:numPr>
          <w:ilvl w:val="1"/>
          <w:numId w:val="2"/>
        </w:numPr>
        <w:spacing w:line="480" w:lineRule="auto"/>
        <w:rPr>
          <w:i/>
        </w:rPr>
      </w:pPr>
      <w:r w:rsidRPr="00AD5B15">
        <w:rPr>
          <w:i/>
        </w:rPr>
        <w:t>Observed and predicted ESSI</w:t>
      </w:r>
    </w:p>
    <w:p w14:paraId="00000042" w14:textId="2439F639" w:rsidR="00435961" w:rsidRDefault="0090623D" w:rsidP="00B808EB">
      <w:pPr>
        <w:spacing w:line="480" w:lineRule="auto"/>
      </w:pPr>
      <w:bookmarkStart w:id="2" w:name="_Hlk127526076"/>
      <w:r>
        <w:t xml:space="preserve">The </w:t>
      </w:r>
      <w:r w:rsidR="00693DED">
        <w:t xml:space="preserve">ESSI increases with grasslands and </w:t>
      </w:r>
      <w:r>
        <w:t xml:space="preserve">but </w:t>
      </w:r>
      <w:r w:rsidR="00693DED">
        <w:t xml:space="preserve">decreases with croplands. The most parsimonious model was: ESSI = 0.73 + 0.029Gr - 0.0016*Cr. This model explained 75% of the spatial and temporal variability and was statistically significant (p&lt;0.001; </w:t>
      </w:r>
      <w:sdt>
        <w:sdtPr>
          <w:tag w:val="goog_rdk_4"/>
          <w:id w:val="-1877996805"/>
        </w:sdtPr>
        <w:sdtContent/>
      </w:sdt>
      <w:r w:rsidR="00693DED">
        <w:t>Table S1</w:t>
      </w:r>
      <w:r w:rsidR="00633C6D">
        <w:t>)</w:t>
      </w:r>
      <w:r w:rsidR="00693DED">
        <w:t>.</w:t>
      </w:r>
    </w:p>
    <w:p w14:paraId="00000043" w14:textId="60F7C6F6" w:rsidR="00435961" w:rsidRDefault="0090623D" w:rsidP="00B808EB">
      <w:pPr>
        <w:spacing w:after="240" w:line="480" w:lineRule="auto"/>
      </w:pPr>
      <w:r>
        <w:t xml:space="preserve">The </w:t>
      </w:r>
      <w:r w:rsidR="00693DED">
        <w:t xml:space="preserve">ESSI showed a clear regional pattern with differences that became less pronounced over the study years (Figure 5). In 2000, the index showed large portions of the Uruguayan territory with high ES supply and decreases towards the western and eastern regions. In 2019, the index showed a generalized decrease, particularly in the centre and north-eastern regions, while the western and eastern regions maintained the lowest values. Finally, the projection generated in the ESSI for 2037 shows an even more marked decrease, where only some grids in the north region maintained high values and the western and eastern regions showed the lowest value. </w:t>
      </w:r>
      <w:r w:rsidR="00693DED">
        <w:lastRenderedPageBreak/>
        <w:t xml:space="preserve">Overall, the relative change (excluding water </w:t>
      </w:r>
      <w:r w:rsidR="007A0944">
        <w:t xml:space="preserve">and afforested </w:t>
      </w:r>
      <w:r w:rsidR="00693DED">
        <w:t>grids) in the ESSI between 2000 and 2037 shows an average of -5% for Uruguay with a maximum and minimum peak of 60 and -20 % (Figure 5).</w:t>
      </w:r>
    </w:p>
    <w:bookmarkEnd w:id="2"/>
    <w:p w14:paraId="00000044" w14:textId="77777777" w:rsidR="00435961" w:rsidRDefault="00693DED" w:rsidP="00B808EB">
      <w:pPr>
        <w:spacing w:line="480" w:lineRule="auto"/>
      </w:pPr>
      <w:r>
        <w:rPr>
          <w:noProof/>
          <w:lang w:val="es-UY" w:eastAsia="es-UY"/>
        </w:rPr>
        <w:drawing>
          <wp:inline distT="114300" distB="114300" distL="114300" distR="114300" wp14:anchorId="5E95C497" wp14:editId="32A3BB82">
            <wp:extent cx="5399730" cy="5207000"/>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399730" cy="5207000"/>
                    </a:xfrm>
                    <a:prstGeom prst="rect">
                      <a:avLst/>
                    </a:prstGeom>
                    <a:ln/>
                  </pic:spPr>
                </pic:pic>
              </a:graphicData>
            </a:graphic>
          </wp:inline>
        </w:drawing>
      </w:r>
    </w:p>
    <w:p w14:paraId="00000045" w14:textId="77777777" w:rsidR="00435961" w:rsidRDefault="00693DED" w:rsidP="00B808EB">
      <w:pPr>
        <w:spacing w:line="480" w:lineRule="auto"/>
      </w:pPr>
      <w:r>
        <w:t>Figure 5: Observed (2000 and 2019), predicted (2037) and relative change (2000-2037) Ecosystem Service Supply Index (ESSI) for non-forested grids (&lt;10%) in Uruguay.</w:t>
      </w:r>
    </w:p>
    <w:p w14:paraId="00000046" w14:textId="149F6C4D" w:rsidR="00435961" w:rsidRDefault="00435961" w:rsidP="00B808EB">
      <w:pPr>
        <w:spacing w:line="480" w:lineRule="auto"/>
      </w:pPr>
    </w:p>
    <w:p w14:paraId="430A9339" w14:textId="1616C9B0" w:rsidR="00EF05AE" w:rsidRDefault="00EF05AE" w:rsidP="00B808EB">
      <w:pPr>
        <w:spacing w:line="480" w:lineRule="auto"/>
      </w:pPr>
    </w:p>
    <w:p w14:paraId="034429BA" w14:textId="77777777" w:rsidR="00EF05AE" w:rsidRDefault="00EF05AE" w:rsidP="00B808EB">
      <w:pPr>
        <w:spacing w:line="480" w:lineRule="auto"/>
      </w:pPr>
    </w:p>
    <w:p w14:paraId="00000047" w14:textId="77777777" w:rsidR="00435961" w:rsidRPr="00AD5B15" w:rsidRDefault="00693DED" w:rsidP="00AD5B15">
      <w:pPr>
        <w:pStyle w:val="Prrafodelista"/>
        <w:numPr>
          <w:ilvl w:val="0"/>
          <w:numId w:val="2"/>
        </w:numPr>
        <w:spacing w:line="480" w:lineRule="auto"/>
        <w:rPr>
          <w:b/>
        </w:rPr>
      </w:pPr>
      <w:r w:rsidRPr="00AD5B15">
        <w:rPr>
          <w:b/>
        </w:rPr>
        <w:lastRenderedPageBreak/>
        <w:t>Discussion</w:t>
      </w:r>
    </w:p>
    <w:p w14:paraId="00000048" w14:textId="77777777" w:rsidR="00435961" w:rsidRDefault="00435961" w:rsidP="00B808EB">
      <w:pPr>
        <w:spacing w:line="480" w:lineRule="auto"/>
      </w:pPr>
    </w:p>
    <w:p w14:paraId="00000049" w14:textId="7829A700" w:rsidR="00435961" w:rsidRDefault="00426B53" w:rsidP="00B808EB">
      <w:pPr>
        <w:spacing w:line="480" w:lineRule="auto"/>
      </w:pPr>
      <w:bookmarkStart w:id="3" w:name="_Hlk127540914"/>
      <w:r>
        <w:t>The results of this study</w:t>
      </w:r>
      <w:r w:rsidR="00693DED">
        <w:t xml:space="preserve"> </w:t>
      </w:r>
      <w:r>
        <w:t xml:space="preserve">indicate </w:t>
      </w:r>
      <w:r w:rsidR="00693DED">
        <w:t xml:space="preserve">that </w:t>
      </w:r>
      <w:r>
        <w:t xml:space="preserve">the </w:t>
      </w:r>
      <w:r w:rsidR="00693DED">
        <w:t xml:space="preserve">current trends </w:t>
      </w:r>
      <w:bookmarkEnd w:id="3"/>
      <w:r w:rsidR="00693DED">
        <w:t xml:space="preserve">in LC change </w:t>
      </w:r>
      <w:r w:rsidR="00AB1A4E">
        <w:t>would</w:t>
      </w:r>
      <w:r w:rsidR="00693DED">
        <w:t xml:space="preserve"> continue in the next </w:t>
      </w:r>
      <w:r>
        <w:t>decades</w:t>
      </w:r>
      <w:r w:rsidR="00693DED">
        <w:t xml:space="preserve"> in Uruguay. </w:t>
      </w:r>
      <w:r w:rsidR="00AB1A4E">
        <w:t>A</w:t>
      </w:r>
      <w:r w:rsidR="00693DED">
        <w:t>s it has been occurring (Baeza and Paruelo, 2020; Baeza et al. 2022), the main transformation will be the replacement of grasslands and shrublands by afforestation and croplands. Despite the</w:t>
      </w:r>
      <w:r>
        <w:t>ir</w:t>
      </w:r>
      <w:r w:rsidR="00693DED">
        <w:t xml:space="preserve"> simplicity</w:t>
      </w:r>
      <w:r>
        <w:t>,</w:t>
      </w:r>
      <w:r w:rsidR="00693DED">
        <w:t xml:space="preserve"> the Markov chains models proved to be a useful tool for generating projections in land-covers. Furthermore, </w:t>
      </w:r>
      <w:r w:rsidRPr="00426B53">
        <w:t>the availability of high-quality and freely accessible data, such as the LC maps produced by the MapBiomas initiative</w:t>
      </w:r>
      <w:r w:rsidR="00693DED">
        <w:t xml:space="preserve">, as well as the quantification of ES supply through a remote sensing-based approach, represent important advantages for </w:t>
      </w:r>
      <w:r w:rsidR="00AB1A4E">
        <w:t>assessing</w:t>
      </w:r>
      <w:r w:rsidR="00693DED">
        <w:t xml:space="preserve"> </w:t>
      </w:r>
      <w:r>
        <w:t xml:space="preserve">the human </w:t>
      </w:r>
      <w:r w:rsidR="00693DED">
        <w:t xml:space="preserve">impacts on ES </w:t>
      </w:r>
      <w:r w:rsidR="00AB1A4E">
        <w:t xml:space="preserve">supply </w:t>
      </w:r>
      <w:r w:rsidR="00693DED">
        <w:t xml:space="preserve">and </w:t>
      </w:r>
      <w:r>
        <w:t>for developing</w:t>
      </w:r>
      <w:r w:rsidR="00693DED">
        <w:t xml:space="preserve"> sustainable intensification strategies (Paruelo and Sierra, 2022).</w:t>
      </w:r>
    </w:p>
    <w:p w14:paraId="0000004A" w14:textId="6923AB1A" w:rsidR="00435961" w:rsidRDefault="00693DED" w:rsidP="00B808EB">
      <w:pPr>
        <w:spacing w:line="480" w:lineRule="auto"/>
      </w:pPr>
      <w:r>
        <w:t xml:space="preserve">The Markov chains reported in this work agree, in general terms, with those described by Vega et al. (2009) for Uruguay. In both works, Markov chains showed, on the one hand, a high probability of </w:t>
      </w:r>
      <w:r w:rsidR="000A4002">
        <w:t xml:space="preserve">grasslands </w:t>
      </w:r>
      <w:r>
        <w:t>persistence</w:t>
      </w:r>
      <w:r w:rsidR="000A4002">
        <w:t>, which</w:t>
      </w:r>
      <w:r>
        <w:t xml:space="preserve"> </w:t>
      </w:r>
      <w:r w:rsidR="000A4002">
        <w:t xml:space="preserve">decreased </w:t>
      </w:r>
      <w:r>
        <w:t>over time</w:t>
      </w:r>
      <w:r w:rsidR="000A4002">
        <w:t>,</w:t>
      </w:r>
      <w:r>
        <w:t xml:space="preserve"> and, on the other hand, a high probability of transition for Cr→Gr and Af→Gr, </w:t>
      </w:r>
      <w:r w:rsidR="000A4002">
        <w:t xml:space="preserve">particularly </w:t>
      </w:r>
      <w:r>
        <w:t xml:space="preserve">in the first decade of the 21st century. These results highlight the importance of </w:t>
      </w:r>
      <w:r w:rsidR="00AB1A4E">
        <w:t>preserving</w:t>
      </w:r>
      <w:r>
        <w:t xml:space="preserve"> current grasslands </w:t>
      </w:r>
      <w:r w:rsidR="00AB1A4E">
        <w:t xml:space="preserve">areas </w:t>
      </w:r>
      <w:r>
        <w:t xml:space="preserve">in Uruguay. It is important to note that, among the countries that constitute the </w:t>
      </w:r>
      <w:r w:rsidR="00E54AC8" w:rsidRPr="000879E4">
        <w:t>R</w:t>
      </w:r>
      <w:r w:rsidR="00E54AC8">
        <w:t>í</w:t>
      </w:r>
      <w:r w:rsidR="00E54AC8" w:rsidRPr="000879E4">
        <w:t>o de la Plata Grasslands</w:t>
      </w:r>
      <w:r>
        <w:t xml:space="preserve"> region, Uruguay currently has the highest relative proportion of grasslands (Baeza et al. 2022), which generates, at regional and international level, a unique environmental and productive distinction. </w:t>
      </w:r>
      <w:r w:rsidR="000A4002">
        <w:t>However, t</w:t>
      </w:r>
      <w:r>
        <w:t>he lack of public policies and the current commodity prices further threaten the conservation of this ecosystem (Paruelo et al. 2006; Redo et al. 2012; Gorosábel et al. 2020).</w:t>
      </w:r>
    </w:p>
    <w:p w14:paraId="0000004B" w14:textId="024E7D72" w:rsidR="00435961" w:rsidRDefault="003072FB" w:rsidP="00B808EB">
      <w:pPr>
        <w:spacing w:line="480" w:lineRule="auto"/>
      </w:pPr>
      <w:r>
        <w:t xml:space="preserve">There are several assumptions around the </w:t>
      </w:r>
      <w:r w:rsidR="00693DED">
        <w:t xml:space="preserve">Markov chains </w:t>
      </w:r>
      <w:r w:rsidR="002A7E3E">
        <w:t>modelling.</w:t>
      </w:r>
      <w:r w:rsidR="00693DED">
        <w:t xml:space="preserve"> Among them, perhaps, the most important is that they assume that the rates of transition and/or permanence between classes is constant over time (Çınlar, 2011). Clearly, the reality of LC changes does not </w:t>
      </w:r>
      <w:r w:rsidR="00693DED">
        <w:lastRenderedPageBreak/>
        <w:t>meet this requirement; on the contrary, they are dynamic. Clearly, this is reflected in the differences found between the Markovian models for the two periods analysed (2000-2010 and 2010-2019). LC changes in Uruguay are subject to several factors that vary in both time and space, for example, the price of commodities (mainly soybean, Redo et al. 2012), the introduction of new technologies such as no-tillage or GMOs (Vassallo, 2013; Terradas et al. 2016), the implementation of incentives or regulations through public policies (Gorosábel et al. 2020), among others.</w:t>
      </w:r>
    </w:p>
    <w:p w14:paraId="0000004C" w14:textId="0FE6C247" w:rsidR="00435961" w:rsidRDefault="00693DED" w:rsidP="00B808EB">
      <w:pPr>
        <w:spacing w:line="480" w:lineRule="auto"/>
      </w:pPr>
      <w:r>
        <w:t>The projections generated in this work show a 7 % reduction in grassland area by 2037. The environmental and social consequences of grassland transformation have highlighted the need to regulate the advance of croplands and afforestation (Paruelo et al. 2006</w:t>
      </w:r>
      <w:r w:rsidR="00F22B23">
        <w:t>,</w:t>
      </w:r>
      <w:r>
        <w:t xml:space="preserve"> Staiano et al. 2022). In this </w:t>
      </w:r>
      <w:r w:rsidR="00FA4D8D">
        <w:t>context</w:t>
      </w:r>
      <w:r>
        <w:t xml:space="preserve">, several </w:t>
      </w:r>
      <w:r w:rsidR="00FA4D8D">
        <w:t xml:space="preserve">initiatives </w:t>
      </w:r>
      <w:r>
        <w:t xml:space="preserve">have been </w:t>
      </w:r>
      <w:r w:rsidR="00F52B6B">
        <w:t>implemented</w:t>
      </w:r>
      <w:r w:rsidR="000A4002">
        <w:t xml:space="preserve"> </w:t>
      </w:r>
      <w:r>
        <w:t xml:space="preserve">in Uruguay with the aim of conserving grasslands. One of them involves the creation, in 2012, of the </w:t>
      </w:r>
      <w:r w:rsidR="00D615CD">
        <w:t xml:space="preserve">Board of Livestock on Natural Grasslands </w:t>
      </w:r>
      <w:r w:rsidR="00F35D98">
        <w:t>(“</w:t>
      </w:r>
      <w:r w:rsidRPr="00764E17">
        <w:rPr>
          <w:i/>
          <w:iCs/>
        </w:rPr>
        <w:t>Mesa de Ganadería sobre Campo Natural</w:t>
      </w:r>
      <w:r w:rsidR="00F35D98">
        <w:t>”, MGCN for its acronym in Spanish).</w:t>
      </w:r>
      <w:r>
        <w:t xml:space="preserve"> The </w:t>
      </w:r>
      <w:r w:rsidR="00FA4D8D">
        <w:t xml:space="preserve">primary goals of the </w:t>
      </w:r>
      <w:r>
        <w:t>MGCN</w:t>
      </w:r>
      <w:r w:rsidR="00FA4D8D">
        <w:t>,</w:t>
      </w:r>
      <w:r>
        <w:t xml:space="preserve"> an inter-institutional public </w:t>
      </w:r>
      <w:r w:rsidR="00F35D98">
        <w:t>institution</w:t>
      </w:r>
      <w:r w:rsidR="00FA4D8D">
        <w:t>,</w:t>
      </w:r>
      <w:r>
        <w:t xml:space="preserve"> are the conservation of </w:t>
      </w:r>
      <w:r w:rsidR="00F35D98">
        <w:t xml:space="preserve">grassland </w:t>
      </w:r>
      <w:r>
        <w:t>socio-ecological system</w:t>
      </w:r>
      <w:r w:rsidR="00F35D98">
        <w:t>s</w:t>
      </w:r>
      <w:r>
        <w:t xml:space="preserve"> (MGAP, 2022). </w:t>
      </w:r>
      <w:r w:rsidR="00F52B6B" w:rsidRPr="000A4002">
        <w:t>Additionally</w:t>
      </w:r>
      <w:r>
        <w:t xml:space="preserve">, </w:t>
      </w:r>
      <w:r w:rsidR="000A4002">
        <w:t xml:space="preserve">in </w:t>
      </w:r>
      <w:r>
        <w:t xml:space="preserve">the </w:t>
      </w:r>
      <w:r w:rsidR="000A4002">
        <w:t xml:space="preserve">context of the </w:t>
      </w:r>
      <w:r>
        <w:t xml:space="preserve">MGCN, Staiano et al. (2022) characterized and mapped the Conservation Value of Grasslands from a spatially explicit territorial diagnosis based on multiple criteria (ecological and socio-economic) and incorporating explicitly and in quantitative terms the assessments and opinions of the actors involved. This </w:t>
      </w:r>
      <w:r w:rsidR="000A4002">
        <w:t xml:space="preserve">approach provides </w:t>
      </w:r>
      <w:r w:rsidR="00B8142A">
        <w:t xml:space="preserve">an </w:t>
      </w:r>
      <w:r w:rsidR="00B8142A" w:rsidRPr="00B8142A">
        <w:t>important foundation for the development of public policies that are supported by objective evidence.</w:t>
      </w:r>
      <w:r>
        <w:t xml:space="preserve">. Brazeiro et al. (2020) also highlight three key issues to generate a balance in the context of accelerated </w:t>
      </w:r>
      <w:r w:rsidR="005112FB">
        <w:t>LC</w:t>
      </w:r>
      <w:r>
        <w:t xml:space="preserve"> change for Uruguay: a) better information for society in general and policy makers in particular, b) greater articulation and integration between national agricultural and environmental policies, and c) integrating the private sector into national conservation policies.</w:t>
      </w:r>
    </w:p>
    <w:p w14:paraId="0000004D" w14:textId="74C83487" w:rsidR="00435961" w:rsidRDefault="00B8142A" w:rsidP="00B808EB">
      <w:pPr>
        <w:spacing w:line="480" w:lineRule="auto"/>
      </w:pPr>
      <w:r>
        <w:lastRenderedPageBreak/>
        <w:t xml:space="preserve">The </w:t>
      </w:r>
      <w:r w:rsidR="00693DED">
        <w:t xml:space="preserve">ES supply, estimated from the ESSI, was negatively determined by cropland cover, and positively related to grassland cover. This </w:t>
      </w:r>
      <w:r>
        <w:t xml:space="preserve">relationship </w:t>
      </w:r>
      <w:r w:rsidR="00693DED">
        <w:t xml:space="preserve">is in </w:t>
      </w:r>
      <w:r>
        <w:t xml:space="preserve">line </w:t>
      </w:r>
      <w:r w:rsidR="00693DED">
        <w:t>with the ESSI calculation, where more stable (low NDVI</w:t>
      </w:r>
      <w:r w:rsidR="00693DED">
        <w:rPr>
          <w:vertAlign w:val="subscript"/>
        </w:rPr>
        <w:t>cv</w:t>
      </w:r>
      <w:r w:rsidR="00693DED">
        <w:t>) and productive (high NDVI</w:t>
      </w:r>
      <w:r w:rsidR="00693DED">
        <w:rPr>
          <w:vertAlign w:val="subscript"/>
        </w:rPr>
        <w:t>mean</w:t>
      </w:r>
      <w:r w:rsidR="00693DED">
        <w:t xml:space="preserve">) sites will show a higher ESSI value (Paruelo et al. 2016). The ESSI of grasslands was, on average, 15.2 % higher than the ESSI of croplands and these differences </w:t>
      </w:r>
      <w:r>
        <w:t>was more pronounced in</w:t>
      </w:r>
      <w:r w:rsidR="00693DED">
        <w:t xml:space="preserve"> area</w:t>
      </w:r>
      <w:r>
        <w:t>s with high levels of agricultural intensification</w:t>
      </w:r>
      <w:r w:rsidR="00693DED">
        <w:t xml:space="preserve"> </w:t>
      </w:r>
      <w:r>
        <w:t xml:space="preserve">(e.g. </w:t>
      </w:r>
      <w:r w:rsidR="00693DED">
        <w:t>5x5 grid</w:t>
      </w:r>
      <w:r>
        <w:t xml:space="preserve">s with 100% </w:t>
      </w:r>
      <w:r w:rsidR="00045916">
        <w:t xml:space="preserve">cover by </w:t>
      </w:r>
      <w:r>
        <w:t>croplands</w:t>
      </w:r>
      <w:r w:rsidR="00693DED">
        <w:t xml:space="preserve">). These results are consistent with those reported by Paruelo et al. (2022) for </w:t>
      </w:r>
      <w:r w:rsidR="00BF66B4">
        <w:t xml:space="preserve">the </w:t>
      </w:r>
      <w:r w:rsidR="00E54AC8" w:rsidRPr="000879E4">
        <w:t>R</w:t>
      </w:r>
      <w:r w:rsidR="00E54AC8">
        <w:t>í</w:t>
      </w:r>
      <w:r w:rsidR="00E54AC8" w:rsidRPr="000879E4">
        <w:t>o de la Plata Grasslands</w:t>
      </w:r>
      <w:r w:rsidR="00E54AC8">
        <w:t xml:space="preserve"> region</w:t>
      </w:r>
      <w:r>
        <w:t>,</w:t>
      </w:r>
      <w:r w:rsidR="00693DED">
        <w:t xml:space="preserve"> where less transformed areas </w:t>
      </w:r>
      <w:r>
        <w:t xml:space="preserve">had </w:t>
      </w:r>
      <w:r w:rsidR="00693DED">
        <w:t xml:space="preserve">higher ES supply. Regarding C stocks, an estimate </w:t>
      </w:r>
      <w:r w:rsidR="00693DED" w:rsidRPr="00AB1A4E">
        <w:t xml:space="preserve">based on ESSI values according to the model proposed by Baldassini et al. (2022), showed a 4.7% reduction (5.12 Mg/ha) in the first 20 cm between 2000-2037 due to grassland substitution. </w:t>
      </w:r>
      <w:sdt>
        <w:sdtPr>
          <w:tag w:val="goog_rdk_5"/>
          <w:id w:val="-1024164289"/>
        </w:sdtPr>
        <w:sdtContent/>
      </w:sdt>
      <w:r w:rsidR="00693DED" w:rsidRPr="00AB1A4E">
        <w:t>To put this in perspective, this value represents 12.4% of the CO</w:t>
      </w:r>
      <w:r w:rsidR="00693DED" w:rsidRPr="00AB1A4E">
        <w:rPr>
          <w:vertAlign w:val="subscript"/>
        </w:rPr>
        <w:t>2</w:t>
      </w:r>
      <w:r w:rsidR="00693DED" w:rsidRPr="00AB1A4E">
        <w:t xml:space="preserve"> emissions of Uruguay's energy sector by 2021 (SNRCC, 2022). </w:t>
      </w:r>
      <w:r w:rsidR="00693DED">
        <w:t xml:space="preserve">Clearly, grasslands play an important role in supplying key ES to society, </w:t>
      </w:r>
      <w:r w:rsidR="006F6EFD">
        <w:t xml:space="preserve">particularly </w:t>
      </w:r>
      <w:r w:rsidR="00693DED">
        <w:t xml:space="preserve">provisioning </w:t>
      </w:r>
      <w:r w:rsidR="006F6EFD">
        <w:t xml:space="preserve">services such as </w:t>
      </w:r>
      <w:r w:rsidR="00693DED">
        <w:t>meat, wool, and clean water supply</w:t>
      </w:r>
      <w:r w:rsidR="006F6EFD">
        <w:t xml:space="preserve"> as well as</w:t>
      </w:r>
      <w:r w:rsidR="00693DED">
        <w:t xml:space="preserve"> regulating services </w:t>
      </w:r>
      <w:r w:rsidR="006F6EFD">
        <w:t xml:space="preserve">such as </w:t>
      </w:r>
      <w:r w:rsidR="00693DED">
        <w:t>climate and hydrological regulation (Sala and Paruelo, 1997</w:t>
      </w:r>
      <w:r w:rsidR="00F22B23">
        <w:t>,</w:t>
      </w:r>
      <w:r w:rsidR="00693DED">
        <w:t xml:space="preserve"> Zhao et al. 2020).</w:t>
      </w:r>
    </w:p>
    <w:p w14:paraId="30566F9E" w14:textId="77777777" w:rsidR="007D422A" w:rsidRDefault="007D422A" w:rsidP="00B808EB">
      <w:pPr>
        <w:spacing w:line="480" w:lineRule="auto"/>
      </w:pPr>
    </w:p>
    <w:p w14:paraId="0000004E" w14:textId="44F81FEF" w:rsidR="00435961" w:rsidRPr="00671625" w:rsidRDefault="00C2550F" w:rsidP="00F3504F">
      <w:pPr>
        <w:pStyle w:val="Prrafodelista"/>
        <w:numPr>
          <w:ilvl w:val="0"/>
          <w:numId w:val="2"/>
        </w:numPr>
        <w:spacing w:line="480" w:lineRule="auto"/>
        <w:rPr>
          <w:b/>
        </w:rPr>
      </w:pPr>
      <w:r w:rsidRPr="00671625">
        <w:rPr>
          <w:b/>
        </w:rPr>
        <w:t>Conclusions</w:t>
      </w:r>
    </w:p>
    <w:p w14:paraId="73D35BAB" w14:textId="5EF53EE5" w:rsidR="00F6195E" w:rsidRDefault="00F6195E" w:rsidP="00B808EB">
      <w:pPr>
        <w:spacing w:line="480" w:lineRule="auto"/>
      </w:pPr>
      <w:r w:rsidRPr="00F6195E">
        <w:t xml:space="preserve">This study reports significant changes in land-cover and ecosystem services supply in Uruguay over the observed period (from 2000 to 2019). The highest probability of persistence was found for grasslands, which were also the most abundant land-cover class in the country. Our projections indicate that croplands and afforestation will continue to increase in the coming years at the expense of the area covered by grasslands. Land-cover changes already had a significant impact on the supply of key ecosystem services in the country. The ESSI showed a clear regional pattern and a significant decrease in the supply of ecosystem services across the </w:t>
      </w:r>
      <w:r w:rsidRPr="00F6195E">
        <w:lastRenderedPageBreak/>
        <w:t xml:space="preserve">country over time. The projected changes will result into a further decrease in ES supply. Our estimates indicate a </w:t>
      </w:r>
      <w:r w:rsidR="00FD2C34" w:rsidRPr="006F6EFD">
        <w:t>5</w:t>
      </w:r>
      <w:r w:rsidRPr="00F6195E">
        <w:t>% reduction by 2037</w:t>
      </w:r>
      <w:r w:rsidR="00FD2C34">
        <w:t>.</w:t>
      </w:r>
      <w:r w:rsidRPr="00F6195E">
        <w:t xml:space="preserve"> </w:t>
      </w:r>
    </w:p>
    <w:p w14:paraId="00000053" w14:textId="131CE217" w:rsidR="00435961" w:rsidRDefault="00F6195E" w:rsidP="00B808EB">
      <w:pPr>
        <w:spacing w:line="480" w:lineRule="auto"/>
      </w:pPr>
      <w:bookmarkStart w:id="4" w:name="_Hlk127541021"/>
      <w:r>
        <w:t>Th</w:t>
      </w:r>
      <w:r w:rsidR="00FD2C34">
        <w:t>ese</w:t>
      </w:r>
      <w:r>
        <w:t xml:space="preserve"> </w:t>
      </w:r>
      <w:r w:rsidR="00693DED">
        <w:t xml:space="preserve">findings provide </w:t>
      </w:r>
      <w:bookmarkEnd w:id="4"/>
      <w:r w:rsidR="00693DED">
        <w:t>an important empirical basis for territorial planning and the sustainable management of natural resources. The world's grasslands are being transformed at alarming rates (Henwood, 1998</w:t>
      </w:r>
      <w:r w:rsidR="009D44B2">
        <w:t>,</w:t>
      </w:r>
      <w:r w:rsidR="00693DED">
        <w:t xml:space="preserve"> Ellis and Ramankutty, 2008</w:t>
      </w:r>
      <w:r w:rsidR="009D44B2">
        <w:t>,</w:t>
      </w:r>
      <w:r w:rsidR="00693DED">
        <w:t xml:space="preserve"> Parr et al. 2014</w:t>
      </w:r>
      <w:r w:rsidR="009D44B2">
        <w:t>,</w:t>
      </w:r>
      <w:r w:rsidR="00693DED">
        <w:t xml:space="preserve"> Carbutt et al. 2017). Under the current scenario of </w:t>
      </w:r>
      <w:r w:rsidR="009D44B2">
        <w:t>LC</w:t>
      </w:r>
      <w:r w:rsidR="00693DED">
        <w:t xml:space="preserve"> change, coupled with the low level of protection of grasslands (Hoekstra et al. 2005</w:t>
      </w:r>
      <w:r w:rsidR="009D44B2">
        <w:t>,</w:t>
      </w:r>
      <w:r w:rsidR="00693DED">
        <w:t xml:space="preserve"> Jones et al. 2018), and the existing information gaps linked to restoration strategies (Dudley et al. 2020</w:t>
      </w:r>
      <w:r w:rsidR="009D44B2">
        <w:t>,</w:t>
      </w:r>
      <w:r w:rsidR="00693DED">
        <w:t xml:space="preserve"> Buisson et al. 2022), puts this ecosystem in an extremely vulnerable situation. Grassland conservation strategies are urgently needed as well as increased visibility of this natural ecosystem (Veldman et al. 2015</w:t>
      </w:r>
      <w:r w:rsidR="009D44B2">
        <w:t>,</w:t>
      </w:r>
      <w:r w:rsidR="00693DED">
        <w:t xml:space="preserve"> Overbeck et al. 2022). </w:t>
      </w:r>
      <w:bookmarkStart w:id="5" w:name="_Hlk127541083"/>
      <w:r w:rsidR="00D301BF">
        <w:t>P</w:t>
      </w:r>
      <w:r w:rsidR="00693DED">
        <w:t xml:space="preserve">ublic policies are </w:t>
      </w:r>
      <w:bookmarkEnd w:id="5"/>
      <w:r w:rsidR="00693DED">
        <w:t>needed to promote the productive conservation of this ecosystem and to reduce the social and environmental consequences of LC change.</w:t>
      </w:r>
    </w:p>
    <w:p w14:paraId="1D2F9D91" w14:textId="009997FB" w:rsidR="00365A9D" w:rsidRDefault="00365A9D" w:rsidP="00B808EB">
      <w:pPr>
        <w:spacing w:line="480" w:lineRule="auto"/>
      </w:pPr>
    </w:p>
    <w:p w14:paraId="00000054" w14:textId="77777777" w:rsidR="00435961" w:rsidRPr="00AD5B15" w:rsidRDefault="00693DED" w:rsidP="00AD5B15">
      <w:pPr>
        <w:pStyle w:val="Prrafodelista"/>
        <w:numPr>
          <w:ilvl w:val="0"/>
          <w:numId w:val="2"/>
        </w:numPr>
        <w:spacing w:line="480" w:lineRule="auto"/>
        <w:rPr>
          <w:b/>
          <w:lang w:val="es-ES"/>
        </w:rPr>
      </w:pPr>
      <w:r w:rsidRPr="00AD5B15">
        <w:rPr>
          <w:b/>
          <w:lang w:val="es-ES"/>
        </w:rPr>
        <w:t>References</w:t>
      </w:r>
    </w:p>
    <w:p w14:paraId="00000055" w14:textId="3E2A8DBB" w:rsidR="00435961" w:rsidRDefault="00693DED" w:rsidP="00E409D0">
      <w:pPr>
        <w:spacing w:after="0" w:line="480" w:lineRule="auto"/>
        <w:ind w:firstLine="360"/>
      </w:pPr>
      <w:r w:rsidRPr="00693DED">
        <w:rPr>
          <w:lang w:val="es-ES"/>
        </w:rPr>
        <w:t xml:space="preserve">Altesor, A., Gallego, F., Ferrón, M., Pezzani, F., López-Mársico, L., Lezama, F., </w:t>
      </w:r>
      <w:r w:rsidR="00D63904">
        <w:rPr>
          <w:lang w:val="es-ES"/>
        </w:rPr>
        <w:t>Baeza, S., Pereira, M., Costa, B.</w:t>
      </w:r>
      <w:r w:rsidR="009B1815">
        <w:rPr>
          <w:lang w:val="es-ES"/>
        </w:rPr>
        <w:t>,</w:t>
      </w:r>
      <w:r w:rsidRPr="00693DED">
        <w:rPr>
          <w:lang w:val="es-ES"/>
        </w:rPr>
        <w:t xml:space="preserve"> </w:t>
      </w:r>
      <w:r w:rsidRPr="00D63904">
        <w:rPr>
          <w:lang w:val="es-ES"/>
        </w:rPr>
        <w:t xml:space="preserve">Paruelo, J. M. </w:t>
      </w:r>
      <w:r w:rsidRPr="00045916">
        <w:rPr>
          <w:lang w:val="es-ES"/>
        </w:rPr>
        <w:t xml:space="preserve">2019. </w:t>
      </w:r>
      <w:r>
        <w:t xml:space="preserve">Inductive approach to build state-and-transition models for Uruguayan grasslands. </w:t>
      </w:r>
      <w:r>
        <w:rPr>
          <w:i/>
        </w:rPr>
        <w:t>Rangeland Ecol</w:t>
      </w:r>
      <w:r w:rsidR="005A6A54">
        <w:rPr>
          <w:i/>
        </w:rPr>
        <w:t>.</w:t>
      </w:r>
      <w:r>
        <w:rPr>
          <w:i/>
        </w:rPr>
        <w:t xml:space="preserve"> Manage</w:t>
      </w:r>
      <w:r w:rsidR="005A6A54">
        <w:rPr>
          <w:i/>
        </w:rPr>
        <w:t>.</w:t>
      </w:r>
      <w:r>
        <w:t xml:space="preserve"> </w:t>
      </w:r>
      <w:r w:rsidRPr="00876539">
        <w:rPr>
          <w:iCs/>
        </w:rPr>
        <w:t>72</w:t>
      </w:r>
      <w:r w:rsidR="009B1815">
        <w:rPr>
          <w:iCs/>
        </w:rPr>
        <w:t xml:space="preserve">, </w:t>
      </w:r>
      <w:r>
        <w:t>1005-1016.</w:t>
      </w:r>
      <w:r w:rsidR="00D63904">
        <w:t xml:space="preserve"> </w:t>
      </w:r>
      <w:hyperlink r:id="rId13" w:tgtFrame="_blank" w:tooltip="Persistent link using digital object identifier" w:history="1">
        <w:r w:rsidR="00D63904" w:rsidRPr="00D63904">
          <w:rPr>
            <w:rStyle w:val="Hipervnculo"/>
          </w:rPr>
          <w:t>https://doi.org/10.1016/j.rama.2019.06.004</w:t>
        </w:r>
      </w:hyperlink>
    </w:p>
    <w:p w14:paraId="00000057" w14:textId="701E297C" w:rsidR="00435961" w:rsidRDefault="00693DED" w:rsidP="00E409D0">
      <w:pPr>
        <w:spacing w:after="0" w:line="480" w:lineRule="auto"/>
        <w:ind w:firstLine="360"/>
      </w:pPr>
      <w:r>
        <w:t>Andrade, B. O., Marchesi, E., Burkart, S., Setubal, R. B., Lezama, F., Perelman, S.,</w:t>
      </w:r>
      <w:r w:rsidR="00D63904">
        <w:t xml:space="preserve"> Schneider, A., Trevisan, R., Overbeck G. E.</w:t>
      </w:r>
      <w:r w:rsidR="009B1815">
        <w:t>,</w:t>
      </w:r>
      <w:r>
        <w:t xml:space="preserve"> Boldrini, I. I. 2018. Vascular plant species richness and distribution in the Río de la Plata grasslands. </w:t>
      </w:r>
      <w:r w:rsidRPr="00556BE6">
        <w:rPr>
          <w:i/>
          <w:iCs/>
        </w:rPr>
        <w:t>Bot</w:t>
      </w:r>
      <w:r w:rsidR="005A6A54" w:rsidRPr="00556BE6">
        <w:rPr>
          <w:i/>
          <w:iCs/>
        </w:rPr>
        <w:t>.</w:t>
      </w:r>
      <w:r w:rsidRPr="00556BE6">
        <w:rPr>
          <w:i/>
          <w:iCs/>
        </w:rPr>
        <w:t xml:space="preserve"> J</w:t>
      </w:r>
      <w:r w:rsidR="005A6A54" w:rsidRPr="00556BE6">
        <w:rPr>
          <w:i/>
          <w:iCs/>
        </w:rPr>
        <w:t>.</w:t>
      </w:r>
      <w:r w:rsidRPr="00556BE6">
        <w:rPr>
          <w:i/>
          <w:iCs/>
        </w:rPr>
        <w:t xml:space="preserve"> Linn</w:t>
      </w:r>
      <w:r w:rsidR="005A6A54" w:rsidRPr="00556BE6">
        <w:rPr>
          <w:i/>
          <w:iCs/>
        </w:rPr>
        <w:t>.</w:t>
      </w:r>
      <w:r w:rsidRPr="00556BE6">
        <w:rPr>
          <w:i/>
          <w:iCs/>
        </w:rPr>
        <w:t xml:space="preserve"> Soc</w:t>
      </w:r>
      <w:r w:rsidR="005A6A54">
        <w:t>.</w:t>
      </w:r>
      <w:r>
        <w:t xml:space="preserve"> 188</w:t>
      </w:r>
      <w:r w:rsidR="009B1815">
        <w:t xml:space="preserve">, </w:t>
      </w:r>
      <w:r>
        <w:t>250-256.</w:t>
      </w:r>
      <w:r w:rsidR="00D63904" w:rsidRPr="00D63904">
        <w:t xml:space="preserve"> </w:t>
      </w:r>
      <w:hyperlink r:id="rId14" w:history="1">
        <w:r w:rsidR="00D63904" w:rsidRPr="00D63904">
          <w:rPr>
            <w:rStyle w:val="Hipervnculo"/>
          </w:rPr>
          <w:t>https://doi.org/10.1093/botlinnean/boy063</w:t>
        </w:r>
      </w:hyperlink>
    </w:p>
    <w:p w14:paraId="00000059" w14:textId="20A019EF" w:rsidR="00435961" w:rsidRDefault="00693DED" w:rsidP="00E409D0">
      <w:pPr>
        <w:spacing w:after="0" w:line="480" w:lineRule="auto"/>
        <w:ind w:firstLine="360"/>
      </w:pPr>
      <w:r w:rsidRPr="00EF05AE">
        <w:t>Baeza, S.</w:t>
      </w:r>
      <w:r w:rsidR="009B1815" w:rsidRPr="00EF05AE">
        <w:t>,</w:t>
      </w:r>
      <w:r w:rsidRPr="00EF05AE">
        <w:t xml:space="preserve"> Paruelo, J. M. 2018. </w:t>
      </w:r>
      <w:r>
        <w:t xml:space="preserve">Spatial and temporal variation of human appropriation of net primary production in the Rio de la Plata grasslands. </w:t>
      </w:r>
      <w:r>
        <w:rPr>
          <w:i/>
        </w:rPr>
        <w:t xml:space="preserve">ISPRS </w:t>
      </w:r>
      <w:r w:rsidR="00556BE6">
        <w:rPr>
          <w:i/>
        </w:rPr>
        <w:t>J. P</w:t>
      </w:r>
      <w:r>
        <w:rPr>
          <w:i/>
        </w:rPr>
        <w:t>hotogramm</w:t>
      </w:r>
      <w:r w:rsidR="00556BE6">
        <w:rPr>
          <w:i/>
        </w:rPr>
        <w:t>.</w:t>
      </w:r>
      <w:r w:rsidR="00876539">
        <w:rPr>
          <w:i/>
        </w:rPr>
        <w:t xml:space="preserve"> </w:t>
      </w:r>
      <w:r w:rsidR="00876539">
        <w:t>145</w:t>
      </w:r>
      <w:r w:rsidR="009B1815">
        <w:t xml:space="preserve">, </w:t>
      </w:r>
      <w:r>
        <w:t>238-249.</w:t>
      </w:r>
      <w:r w:rsidR="00D63904">
        <w:t xml:space="preserve"> </w:t>
      </w:r>
      <w:hyperlink r:id="rId15" w:tgtFrame="_blank" w:tooltip="Persistent link using digital object identifier" w:history="1">
        <w:r w:rsidR="00D63904" w:rsidRPr="00D63904">
          <w:rPr>
            <w:rStyle w:val="Hipervnculo"/>
          </w:rPr>
          <w:t>https://doi.org/10.1016/j.isprsjprs.2018.07.014</w:t>
        </w:r>
      </w:hyperlink>
    </w:p>
    <w:p w14:paraId="021117CE" w14:textId="363146CC" w:rsidR="00EB6F63" w:rsidRDefault="00693DED" w:rsidP="00EB6F63">
      <w:pPr>
        <w:spacing w:after="0" w:line="480" w:lineRule="auto"/>
        <w:ind w:firstLine="360"/>
        <w:rPr>
          <w:lang w:val="es-ES"/>
        </w:rPr>
      </w:pPr>
      <w:r w:rsidRPr="00EF05AE">
        <w:lastRenderedPageBreak/>
        <w:t>Baeza, S.</w:t>
      </w:r>
      <w:r w:rsidR="009B1815" w:rsidRPr="00EF05AE">
        <w:t>,</w:t>
      </w:r>
      <w:r w:rsidRPr="00EF05AE">
        <w:t xml:space="preserve"> Paruelo, J. M. 2020. </w:t>
      </w:r>
      <w:r>
        <w:t xml:space="preserve">Land use/land cover change (2000–2014) in the Rio de la Plata grasslands: an analysis based on MODIS NDVI time series. </w:t>
      </w:r>
      <w:r w:rsidRPr="00E409D0">
        <w:rPr>
          <w:i/>
          <w:lang w:val="es-ES"/>
        </w:rPr>
        <w:t xml:space="preserve">Remote </w:t>
      </w:r>
      <w:r w:rsidR="00556BE6">
        <w:rPr>
          <w:i/>
          <w:lang w:val="es-ES"/>
        </w:rPr>
        <w:t>S</w:t>
      </w:r>
      <w:r w:rsidRPr="00E409D0">
        <w:rPr>
          <w:i/>
          <w:lang w:val="es-ES"/>
        </w:rPr>
        <w:t>ens</w:t>
      </w:r>
      <w:r w:rsidR="00556BE6">
        <w:rPr>
          <w:i/>
          <w:lang w:val="es-ES"/>
        </w:rPr>
        <w:t>.</w:t>
      </w:r>
      <w:r w:rsidR="00876539">
        <w:rPr>
          <w:i/>
          <w:lang w:val="es-ES"/>
        </w:rPr>
        <w:t xml:space="preserve"> </w:t>
      </w:r>
      <w:r w:rsidR="00876539">
        <w:rPr>
          <w:lang w:val="es-ES"/>
        </w:rPr>
        <w:t>13</w:t>
      </w:r>
      <w:r w:rsidR="009B1815">
        <w:rPr>
          <w:lang w:val="es-ES"/>
        </w:rPr>
        <w:t xml:space="preserve">, </w:t>
      </w:r>
      <w:r w:rsidRPr="00E409D0">
        <w:rPr>
          <w:lang w:val="es-ES"/>
        </w:rPr>
        <w:t>381.</w:t>
      </w:r>
      <w:r w:rsidR="00D63904" w:rsidRPr="00E409D0">
        <w:rPr>
          <w:lang w:val="es-ES"/>
        </w:rPr>
        <w:t xml:space="preserve"> </w:t>
      </w:r>
      <w:hyperlink r:id="rId16" w:history="1">
        <w:r w:rsidR="00EB6F63" w:rsidRPr="009F2400">
          <w:rPr>
            <w:rStyle w:val="Hipervnculo"/>
            <w:lang w:val="es-ES"/>
          </w:rPr>
          <w:t>https://doi.org/10.3390/rs12030381</w:t>
        </w:r>
      </w:hyperlink>
    </w:p>
    <w:p w14:paraId="63BD8A56" w14:textId="53CA81E9" w:rsidR="00E409D0" w:rsidRPr="00045916" w:rsidRDefault="00693DED" w:rsidP="00EB6F63">
      <w:pPr>
        <w:spacing w:after="0" w:line="480" w:lineRule="auto"/>
        <w:ind w:firstLine="360"/>
        <w:rPr>
          <w:rStyle w:val="Hipervnculo"/>
        </w:rPr>
      </w:pPr>
      <w:r w:rsidRPr="00D63904">
        <w:rPr>
          <w:lang w:val="es-ES"/>
        </w:rPr>
        <w:t xml:space="preserve">Baeza, S., Vélez-Martin, E., De Abelleyra, D., Banchero, S., Gallego, F., Schirmbeck, J., </w:t>
      </w:r>
      <w:r w:rsidR="00D63904" w:rsidRPr="00D63904">
        <w:rPr>
          <w:lang w:val="es-ES"/>
        </w:rPr>
        <w:t>Verón, S.,</w:t>
      </w:r>
      <w:r w:rsidR="00D63904">
        <w:rPr>
          <w:lang w:val="es-ES"/>
        </w:rPr>
        <w:t xml:space="preserve"> Vallejos, M., Weber, E., Oyarzabal, M., Barbieri, A., Petek, M., Guerra Lara, M., </w:t>
      </w:r>
      <w:r w:rsidR="00065117">
        <w:rPr>
          <w:lang w:val="es-ES"/>
        </w:rPr>
        <w:t>Sarrailhé, S. S., Balsi, G., Bagnato, C., Bruzzone, L., Ramos, S.</w:t>
      </w:r>
      <w:r w:rsidR="009B1815">
        <w:rPr>
          <w:lang w:val="es-ES"/>
        </w:rPr>
        <w:t>,</w:t>
      </w:r>
      <w:r w:rsidRPr="00D63904">
        <w:rPr>
          <w:lang w:val="es-ES"/>
        </w:rPr>
        <w:t xml:space="preserve"> Hasenack, H. </w:t>
      </w:r>
      <w:r w:rsidRPr="00045916">
        <w:rPr>
          <w:lang w:val="es-ES"/>
        </w:rPr>
        <w:t xml:space="preserve">2022. </w:t>
      </w:r>
      <w:r>
        <w:t xml:space="preserve">Two decades of land cover mapping in the Río de la Plata grassland region: The MapBiomas Pampa initiative. </w:t>
      </w:r>
      <w:r w:rsidR="00556BE6" w:rsidRPr="00556BE6">
        <w:rPr>
          <w:i/>
        </w:rPr>
        <w:t>Remote Sens. Appl.: Soc. Environ.</w:t>
      </w:r>
      <w:r w:rsidR="00556BE6" w:rsidRPr="00556BE6">
        <w:rPr>
          <w:i/>
          <w:iCs/>
        </w:rPr>
        <w:t xml:space="preserve"> </w:t>
      </w:r>
      <w:r w:rsidRPr="00045916">
        <w:rPr>
          <w:iCs/>
        </w:rPr>
        <w:t>28</w:t>
      </w:r>
      <w:r w:rsidR="009B1815" w:rsidRPr="00045916">
        <w:rPr>
          <w:iCs/>
        </w:rPr>
        <w:t xml:space="preserve">, </w:t>
      </w:r>
      <w:r w:rsidRPr="00045916">
        <w:t>100834.</w:t>
      </w:r>
      <w:r w:rsidR="00065117" w:rsidRPr="00045916">
        <w:t xml:space="preserve"> </w:t>
      </w:r>
      <w:hyperlink r:id="rId17" w:tgtFrame="_blank" w:tooltip="Persistent link using digital object identifier" w:history="1">
        <w:r w:rsidR="00065117" w:rsidRPr="00045916">
          <w:rPr>
            <w:rStyle w:val="Hipervnculo"/>
          </w:rPr>
          <w:t>https://doi.org/10.1016/j.rsase.2022.100834</w:t>
        </w:r>
      </w:hyperlink>
    </w:p>
    <w:p w14:paraId="5C9FC0C9" w14:textId="3BC39732" w:rsidR="002E673F" w:rsidRDefault="00693DED" w:rsidP="002E673F">
      <w:pPr>
        <w:spacing w:line="480" w:lineRule="auto"/>
        <w:ind w:firstLine="360"/>
      </w:pPr>
      <w:r w:rsidRPr="003F5435">
        <w:rPr>
          <w:lang w:val="es-ES"/>
        </w:rPr>
        <w:t>Baldassini, P., Baethgen, W., Sans, G. C., Quincke, A., Pravia, M. V., Terra, J., Macedo, I., Piñeiro, G.</w:t>
      </w:r>
      <w:r w:rsidR="009B1815">
        <w:rPr>
          <w:lang w:val="es-ES"/>
        </w:rPr>
        <w:t>,</w:t>
      </w:r>
      <w:r w:rsidRPr="003F5435">
        <w:rPr>
          <w:lang w:val="es-ES"/>
        </w:rPr>
        <w:t xml:space="preserve"> Paruelo, J.</w:t>
      </w:r>
      <w:r w:rsidR="009B1815">
        <w:rPr>
          <w:lang w:val="es-ES"/>
        </w:rPr>
        <w:t xml:space="preserve"> M.</w:t>
      </w:r>
      <w:r w:rsidRPr="003F5435">
        <w:rPr>
          <w:lang w:val="es-ES"/>
        </w:rPr>
        <w:t xml:space="preserve"> </w:t>
      </w:r>
      <w:r w:rsidRPr="00045916">
        <w:rPr>
          <w:lang w:val="es-ES"/>
        </w:rPr>
        <w:t xml:space="preserve">2022. </w:t>
      </w:r>
      <w:r>
        <w:t xml:space="preserve">Carbon stocks and potential sequestration of Uruguayan soils. A road map to a comprehensive characterization of temporal and spatial changes to assess Carbon footprint. </w:t>
      </w:r>
      <w:r w:rsidR="00876539">
        <w:t xml:space="preserve">Preprint accessed at: </w:t>
      </w:r>
      <w:hyperlink r:id="rId18" w:history="1">
        <w:r w:rsidR="00876539" w:rsidRPr="00876539">
          <w:rPr>
            <w:rStyle w:val="Hipervnculo"/>
          </w:rPr>
          <w:t>https://doi.org/10.31219/osf.io/3buqs</w:t>
        </w:r>
      </w:hyperlink>
    </w:p>
    <w:p w14:paraId="0000005F" w14:textId="33F50DC0" w:rsidR="00435961" w:rsidRPr="00426B53" w:rsidRDefault="00693DED" w:rsidP="002E673F">
      <w:pPr>
        <w:spacing w:line="480" w:lineRule="auto"/>
        <w:ind w:firstLine="360"/>
        <w:rPr>
          <w:lang w:val="es-ES"/>
        </w:rPr>
      </w:pPr>
      <w:r w:rsidRPr="00EF05AE">
        <w:t>Baldi, G.</w:t>
      </w:r>
      <w:r w:rsidR="009B1815" w:rsidRPr="00EF05AE">
        <w:t>,</w:t>
      </w:r>
      <w:r w:rsidRPr="00EF05AE">
        <w:t xml:space="preserve"> Paruelo, J. M. 2008. </w:t>
      </w:r>
      <w:r>
        <w:t xml:space="preserve">Land-use and land cover dynamics in South American temperate grasslands. </w:t>
      </w:r>
      <w:r w:rsidR="00556BE6" w:rsidRPr="00B96D3D">
        <w:rPr>
          <w:i/>
          <w:iCs/>
          <w:lang w:val="es-ES"/>
        </w:rPr>
        <w:t xml:space="preserve">Ecol. Soc. </w:t>
      </w:r>
      <w:r w:rsidRPr="00B96D3D">
        <w:rPr>
          <w:lang w:val="es-ES"/>
        </w:rPr>
        <w:t>13(2).</w:t>
      </w:r>
      <w:r w:rsidR="0070019E" w:rsidRPr="00B96D3D">
        <w:rPr>
          <w:rFonts w:ascii="Verdana" w:hAnsi="Verdana"/>
          <w:color w:val="000000"/>
          <w:sz w:val="18"/>
          <w:szCs w:val="18"/>
          <w:shd w:val="clear" w:color="auto" w:fill="FFFFFF"/>
          <w:lang w:val="es-ES"/>
        </w:rPr>
        <w:t xml:space="preserve"> </w:t>
      </w:r>
      <w:hyperlink r:id="rId19" w:history="1">
        <w:r w:rsidR="0070019E" w:rsidRPr="00426B53">
          <w:rPr>
            <w:rStyle w:val="Hipervnculo"/>
            <w:lang w:val="es-ES"/>
          </w:rPr>
          <w:t>http://www.ecologyandsociety.org/vol13/iss2/art6/</w:t>
        </w:r>
      </w:hyperlink>
    </w:p>
    <w:p w14:paraId="00000060" w14:textId="35460E8F" w:rsidR="00435961" w:rsidRDefault="00693DED" w:rsidP="00E409D0">
      <w:pPr>
        <w:spacing w:line="480" w:lineRule="auto"/>
        <w:ind w:firstLine="360"/>
      </w:pPr>
      <w:r w:rsidRPr="00426B53">
        <w:rPr>
          <w:lang w:val="es-ES"/>
        </w:rPr>
        <w:t xml:space="preserve">Balzter, H. </w:t>
      </w:r>
      <w:r w:rsidRPr="00EF05AE">
        <w:rPr>
          <w:lang w:val="es-ES"/>
        </w:rPr>
        <w:t xml:space="preserve">2000. </w:t>
      </w:r>
      <w:r>
        <w:t xml:space="preserve">Markov chain models for vegetation dynamics. </w:t>
      </w:r>
      <w:r w:rsidR="00556BE6" w:rsidRPr="00556BE6">
        <w:rPr>
          <w:i/>
        </w:rPr>
        <w:t xml:space="preserve">Ecol. Modell. </w:t>
      </w:r>
      <w:r w:rsidR="00876539">
        <w:t>126</w:t>
      </w:r>
      <w:r w:rsidR="009676B7">
        <w:t xml:space="preserve">, </w:t>
      </w:r>
      <w:r>
        <w:t>139-154.</w:t>
      </w:r>
      <w:r w:rsidR="0070019E">
        <w:t xml:space="preserve"> </w:t>
      </w:r>
      <w:hyperlink r:id="rId20" w:tgtFrame="_blank" w:tooltip="Persistent link using digital object identifier" w:history="1">
        <w:r w:rsidR="0070019E" w:rsidRPr="0070019E">
          <w:rPr>
            <w:rStyle w:val="Hipervnculo"/>
          </w:rPr>
          <w:t>https://doi.org/10.1016/S0304-3800(00)00262-3</w:t>
        </w:r>
      </w:hyperlink>
    </w:p>
    <w:p w14:paraId="10BD5BAD" w14:textId="34851357" w:rsidR="002E673F" w:rsidRDefault="00693DED" w:rsidP="002E673F">
      <w:pPr>
        <w:spacing w:line="480" w:lineRule="auto"/>
        <w:ind w:firstLine="360"/>
      </w:pPr>
      <w:r w:rsidRPr="00245F78">
        <w:t>Bond</w:t>
      </w:r>
      <w:r w:rsidR="00876539" w:rsidRPr="00245F78">
        <w:t>,</w:t>
      </w:r>
      <w:r w:rsidRPr="00245F78">
        <w:t xml:space="preserve"> W</w:t>
      </w:r>
      <w:r w:rsidR="00876539" w:rsidRPr="00245F78">
        <w:t xml:space="preserve">. </w:t>
      </w:r>
      <w:r w:rsidRPr="00245F78">
        <w:t>J</w:t>
      </w:r>
      <w:r w:rsidR="00876539" w:rsidRPr="00245F78">
        <w:t>.</w:t>
      </w:r>
      <w:r w:rsidRPr="00245F78">
        <w:t xml:space="preserve"> 2019</w:t>
      </w:r>
      <w:r w:rsidR="00245F78">
        <w:t>.</w:t>
      </w:r>
      <w:r w:rsidRPr="00245F78">
        <w:t xml:space="preserve"> Open Ecosystems: ecology and evolution beyond the forest edge. Oxford</w:t>
      </w:r>
      <w:r w:rsidR="00876539" w:rsidRPr="00245F78">
        <w:t xml:space="preserve"> </w:t>
      </w:r>
      <w:r w:rsidRPr="00245F78">
        <w:t>University Press, NY</w:t>
      </w:r>
      <w:r w:rsidR="00876539" w:rsidRPr="00245F78">
        <w:t>.</w:t>
      </w:r>
      <w:r w:rsidR="00245F78" w:rsidRPr="00245F78">
        <w:t xml:space="preserve"> 192 pp</w:t>
      </w:r>
    </w:p>
    <w:p w14:paraId="4DD80325" w14:textId="732E250F" w:rsidR="002E673F" w:rsidRPr="00EF05AE" w:rsidRDefault="00693DED" w:rsidP="002E673F">
      <w:pPr>
        <w:spacing w:line="480" w:lineRule="auto"/>
        <w:ind w:firstLine="360"/>
        <w:rPr>
          <w:lang w:val="es-ES"/>
        </w:rPr>
      </w:pPr>
      <w:r>
        <w:t>Boyd, J.</w:t>
      </w:r>
      <w:r w:rsidR="009676B7">
        <w:t>,</w:t>
      </w:r>
      <w:r>
        <w:t xml:space="preserve"> Banzhaf, S. 2007. What are ecosystem services? The need for standardized environmental accounting units. </w:t>
      </w:r>
      <w:r w:rsidR="00556BE6" w:rsidRPr="00B96D3D">
        <w:rPr>
          <w:i/>
          <w:lang w:val="es-ES"/>
        </w:rPr>
        <w:t xml:space="preserve">Ecol. Econ. </w:t>
      </w:r>
      <w:r w:rsidR="00876539" w:rsidRPr="00B96D3D">
        <w:rPr>
          <w:lang w:val="es-ES"/>
        </w:rPr>
        <w:t>63</w:t>
      </w:r>
      <w:r w:rsidR="009676B7">
        <w:rPr>
          <w:lang w:val="es-ES"/>
        </w:rPr>
        <w:t xml:space="preserve">, </w:t>
      </w:r>
      <w:r w:rsidRPr="00B96D3D">
        <w:rPr>
          <w:lang w:val="es-ES"/>
        </w:rPr>
        <w:t>616-626.</w:t>
      </w:r>
      <w:r w:rsidR="0070019E" w:rsidRPr="00B96D3D">
        <w:rPr>
          <w:lang w:val="es-ES"/>
        </w:rPr>
        <w:t xml:space="preserve"> </w:t>
      </w:r>
      <w:hyperlink r:id="rId21" w:tgtFrame="_blank" w:tooltip="Persistent link using digital object identifier" w:history="1">
        <w:r w:rsidR="0070019E" w:rsidRPr="00EF05AE">
          <w:rPr>
            <w:rStyle w:val="Hipervnculo"/>
            <w:lang w:val="es-ES"/>
          </w:rPr>
          <w:t>https://doi.org/10.1016/j.ecolecon.2007.01.002</w:t>
        </w:r>
      </w:hyperlink>
    </w:p>
    <w:p w14:paraId="12383C19" w14:textId="2ABB54C8" w:rsidR="002E673F" w:rsidRPr="002E673F" w:rsidRDefault="00693DED" w:rsidP="002E673F">
      <w:pPr>
        <w:spacing w:line="480" w:lineRule="auto"/>
        <w:ind w:firstLine="360"/>
        <w:rPr>
          <w:lang w:val="es-ES"/>
        </w:rPr>
      </w:pPr>
      <w:r w:rsidRPr="00EF05AE">
        <w:rPr>
          <w:lang w:val="es-ES"/>
        </w:rPr>
        <w:t>Brancalion, P. H.</w:t>
      </w:r>
      <w:r w:rsidR="009676B7" w:rsidRPr="00EF05AE">
        <w:rPr>
          <w:lang w:val="es-ES"/>
        </w:rPr>
        <w:t>,</w:t>
      </w:r>
      <w:r w:rsidRPr="00EF05AE">
        <w:rPr>
          <w:lang w:val="es-ES"/>
        </w:rPr>
        <w:t xml:space="preserve"> Holl, K. D. 2020. </w:t>
      </w:r>
      <w:r>
        <w:t xml:space="preserve">Guidance for successful tree planting initiatives. </w:t>
      </w:r>
      <w:r w:rsidR="00556BE6" w:rsidRPr="00B96D3D">
        <w:rPr>
          <w:i/>
          <w:lang w:val="es-ES"/>
        </w:rPr>
        <w:t xml:space="preserve">J. Appl. Ecol. </w:t>
      </w:r>
      <w:r w:rsidR="00876539" w:rsidRPr="00B96D3D">
        <w:rPr>
          <w:lang w:val="es-ES"/>
        </w:rPr>
        <w:t>57</w:t>
      </w:r>
      <w:r w:rsidR="009676B7">
        <w:rPr>
          <w:lang w:val="es-ES"/>
        </w:rPr>
        <w:t xml:space="preserve">, </w:t>
      </w:r>
      <w:r w:rsidRPr="00B96D3D">
        <w:rPr>
          <w:lang w:val="es-ES"/>
        </w:rPr>
        <w:t>2349-2361.</w:t>
      </w:r>
      <w:r w:rsidR="0070019E" w:rsidRPr="00B96D3D">
        <w:rPr>
          <w:lang w:val="es-ES"/>
        </w:rPr>
        <w:t xml:space="preserve"> </w:t>
      </w:r>
      <w:hyperlink r:id="rId22" w:history="1">
        <w:r w:rsidR="0070019E" w:rsidRPr="002E673F">
          <w:rPr>
            <w:rStyle w:val="Hipervnculo"/>
            <w:lang w:val="es-ES"/>
          </w:rPr>
          <w:t>https://doi.org/10.1111/1365-2664.13725</w:t>
        </w:r>
      </w:hyperlink>
    </w:p>
    <w:p w14:paraId="7A7A415D" w14:textId="21DA4FA1" w:rsidR="002E673F" w:rsidRDefault="00693DED" w:rsidP="002E673F">
      <w:pPr>
        <w:spacing w:line="480" w:lineRule="auto"/>
        <w:ind w:firstLine="360"/>
      </w:pPr>
      <w:r w:rsidRPr="002E673F">
        <w:rPr>
          <w:color w:val="222222"/>
          <w:highlight w:val="white"/>
          <w:lang w:val="es-ES"/>
        </w:rPr>
        <w:lastRenderedPageBreak/>
        <w:t>Brazeiro, A., Achkar, M., Toranza, C.</w:t>
      </w:r>
      <w:r w:rsidR="009676B7">
        <w:rPr>
          <w:color w:val="222222"/>
          <w:highlight w:val="white"/>
          <w:lang w:val="es-ES"/>
        </w:rPr>
        <w:t>,</w:t>
      </w:r>
      <w:r w:rsidRPr="002E673F">
        <w:rPr>
          <w:color w:val="222222"/>
          <w:highlight w:val="white"/>
          <w:lang w:val="es-ES"/>
        </w:rPr>
        <w:t xml:space="preserve"> Bartesaghi, L. </w:t>
      </w:r>
      <w:r w:rsidRPr="00045916">
        <w:rPr>
          <w:color w:val="222222"/>
          <w:highlight w:val="white"/>
          <w:lang w:val="es-ES"/>
        </w:rPr>
        <w:t xml:space="preserve">2020. </w:t>
      </w:r>
      <w:r>
        <w:rPr>
          <w:color w:val="222222"/>
          <w:highlight w:val="white"/>
        </w:rPr>
        <w:t xml:space="preserve">Agricultural expansion in Uruguayan grasslands and priority areas for vertebrate and woody plant conservation. </w:t>
      </w:r>
      <w:r w:rsidR="00556BE6" w:rsidRPr="00556BE6">
        <w:rPr>
          <w:i/>
          <w:iCs/>
        </w:rPr>
        <w:t xml:space="preserve">Ecol. Soc. </w:t>
      </w:r>
      <w:r>
        <w:rPr>
          <w:i/>
          <w:color w:val="222222"/>
          <w:highlight w:val="white"/>
        </w:rPr>
        <w:t>25</w:t>
      </w:r>
      <w:r>
        <w:rPr>
          <w:color w:val="222222"/>
          <w:highlight w:val="white"/>
        </w:rPr>
        <w:t>(1).</w:t>
      </w:r>
      <w:r w:rsidR="0070019E">
        <w:rPr>
          <w:color w:val="222222"/>
          <w:highlight w:val="white"/>
        </w:rPr>
        <w:t xml:space="preserve"> </w:t>
      </w:r>
      <w:hyperlink r:id="rId23" w:history="1">
        <w:r w:rsidR="0070019E" w:rsidRPr="0070019E">
          <w:rPr>
            <w:rStyle w:val="Hipervnculo"/>
            <w:highlight w:val="white"/>
          </w:rPr>
          <w:t>https://doi.org/10.5751/ES-11360-250115</w:t>
        </w:r>
      </w:hyperlink>
    </w:p>
    <w:p w14:paraId="00000068" w14:textId="186E5553" w:rsidR="00435961" w:rsidRPr="002E673F" w:rsidRDefault="00693DED" w:rsidP="002E673F">
      <w:pPr>
        <w:spacing w:line="480" w:lineRule="auto"/>
        <w:ind w:firstLine="360"/>
      </w:pPr>
      <w:r>
        <w:rPr>
          <w:color w:val="222222"/>
          <w:highlight w:val="white"/>
        </w:rPr>
        <w:t>Buisson, E., Archibald, S., Fidelis, A.</w:t>
      </w:r>
      <w:r w:rsidR="009676B7">
        <w:rPr>
          <w:color w:val="222222"/>
          <w:highlight w:val="white"/>
        </w:rPr>
        <w:t>,</w:t>
      </w:r>
      <w:r>
        <w:rPr>
          <w:color w:val="222222"/>
          <w:highlight w:val="white"/>
        </w:rPr>
        <w:t xml:space="preserve"> Suding, K. N. 2022. Ancient grasslands guide ambitious goals in grassland restoration. </w:t>
      </w:r>
      <w:r>
        <w:rPr>
          <w:i/>
          <w:color w:val="222222"/>
          <w:highlight w:val="white"/>
        </w:rPr>
        <w:t>Science</w:t>
      </w:r>
      <w:r w:rsidR="009676B7">
        <w:rPr>
          <w:i/>
          <w:color w:val="222222"/>
          <w:highlight w:val="white"/>
        </w:rPr>
        <w:t>.</w:t>
      </w:r>
      <w:r w:rsidR="00E360BA">
        <w:rPr>
          <w:i/>
          <w:color w:val="222222"/>
          <w:highlight w:val="white"/>
        </w:rPr>
        <w:t xml:space="preserve"> </w:t>
      </w:r>
      <w:r w:rsidR="00E360BA">
        <w:rPr>
          <w:color w:val="222222"/>
          <w:highlight w:val="white"/>
        </w:rPr>
        <w:t>377</w:t>
      </w:r>
      <w:r w:rsidR="009676B7">
        <w:rPr>
          <w:color w:val="222222"/>
          <w:highlight w:val="white"/>
        </w:rPr>
        <w:t xml:space="preserve">, </w:t>
      </w:r>
      <w:r>
        <w:rPr>
          <w:color w:val="222222"/>
          <w:highlight w:val="white"/>
        </w:rPr>
        <w:t>594-598.</w:t>
      </w:r>
      <w:r w:rsidR="00362FE5">
        <w:rPr>
          <w:color w:val="222222"/>
          <w:highlight w:val="white"/>
        </w:rPr>
        <w:t xml:space="preserve"> </w:t>
      </w:r>
      <w:hyperlink r:id="rId24" w:history="1">
        <w:r w:rsidR="00362FE5" w:rsidRPr="00362FE5">
          <w:rPr>
            <w:rStyle w:val="Hipervnculo"/>
            <w:highlight w:val="white"/>
          </w:rPr>
          <w:t>https://doi.org/10.1126/science.abo4605</w:t>
        </w:r>
      </w:hyperlink>
    </w:p>
    <w:p w14:paraId="0000006A" w14:textId="0C8F4A4F" w:rsidR="00435961" w:rsidRPr="00B96D3D" w:rsidRDefault="00693DED" w:rsidP="00E409D0">
      <w:pPr>
        <w:spacing w:after="0" w:line="480" w:lineRule="auto"/>
        <w:ind w:firstLine="720"/>
        <w:rPr>
          <w:lang w:val="es-ES"/>
        </w:rPr>
      </w:pPr>
      <w:r>
        <w:t>Carbutt, C., Henwood, W. D.</w:t>
      </w:r>
      <w:r w:rsidR="009676B7">
        <w:t>,</w:t>
      </w:r>
      <w:r>
        <w:t xml:space="preserve"> Gilfedder, L. A. 2017. Global plight of native temperate grasslands: going, going, gone?. </w:t>
      </w:r>
      <w:r w:rsidR="00556BE6" w:rsidRPr="00B96D3D">
        <w:rPr>
          <w:i/>
          <w:lang w:val="es-ES"/>
        </w:rPr>
        <w:t xml:space="preserve">Biodivers. Conserv. </w:t>
      </w:r>
      <w:r w:rsidR="00E360BA" w:rsidRPr="00B96D3D">
        <w:rPr>
          <w:lang w:val="es-ES"/>
        </w:rPr>
        <w:t>26</w:t>
      </w:r>
      <w:r w:rsidR="009676B7">
        <w:rPr>
          <w:lang w:val="es-ES"/>
        </w:rPr>
        <w:t xml:space="preserve">, </w:t>
      </w:r>
      <w:r w:rsidRPr="00B96D3D">
        <w:rPr>
          <w:lang w:val="es-ES"/>
        </w:rPr>
        <w:t>2911-2932.</w:t>
      </w:r>
      <w:r w:rsidR="00362FE5" w:rsidRPr="00B96D3D">
        <w:rPr>
          <w:lang w:val="es-ES"/>
        </w:rPr>
        <w:t xml:space="preserve"> </w:t>
      </w:r>
      <w:hyperlink r:id="rId25" w:history="1">
        <w:r w:rsidR="00362FE5" w:rsidRPr="00B96D3D">
          <w:rPr>
            <w:rStyle w:val="Hipervnculo"/>
            <w:lang w:val="es-ES"/>
          </w:rPr>
          <w:t>https://doi.org/10.1007/s10531-017-1398-5</w:t>
        </w:r>
      </w:hyperlink>
    </w:p>
    <w:p w14:paraId="0000006C" w14:textId="2FC589A8" w:rsidR="00435961" w:rsidRPr="00EF05AE" w:rsidRDefault="00693DED" w:rsidP="00E409D0">
      <w:pPr>
        <w:spacing w:after="0" w:line="480" w:lineRule="auto"/>
        <w:ind w:firstLine="720"/>
      </w:pPr>
      <w:r w:rsidRPr="00B96D3D">
        <w:rPr>
          <w:lang w:val="es-ES"/>
        </w:rPr>
        <w:t>Caride, C., Piñeiro, G.</w:t>
      </w:r>
      <w:r w:rsidR="009676B7">
        <w:rPr>
          <w:lang w:val="es-ES"/>
        </w:rPr>
        <w:t>,</w:t>
      </w:r>
      <w:r w:rsidRPr="00B96D3D">
        <w:rPr>
          <w:lang w:val="es-ES"/>
        </w:rPr>
        <w:t xml:space="preserve"> Paruelo, J. M. </w:t>
      </w:r>
      <w:r w:rsidRPr="00045916">
        <w:rPr>
          <w:lang w:val="es-ES"/>
        </w:rPr>
        <w:t xml:space="preserve">2012. </w:t>
      </w:r>
      <w:r>
        <w:t xml:space="preserve">How does agricultural management modify ecosystem services in the argentine Pampas? The effects on soil C dynamics. </w:t>
      </w:r>
      <w:r w:rsidR="00556BE6" w:rsidRPr="00556BE6">
        <w:rPr>
          <w:i/>
        </w:rPr>
        <w:t xml:space="preserve">Agric. Ecosyst. </w:t>
      </w:r>
      <w:r w:rsidR="00556BE6" w:rsidRPr="00EF05AE">
        <w:rPr>
          <w:i/>
        </w:rPr>
        <w:t>Environ</w:t>
      </w:r>
      <w:r w:rsidR="009676B7" w:rsidRPr="00EF05AE">
        <w:rPr>
          <w:i/>
        </w:rPr>
        <w:t>.</w:t>
      </w:r>
      <w:r w:rsidR="00556BE6" w:rsidRPr="00EF05AE">
        <w:rPr>
          <w:i/>
        </w:rPr>
        <w:t xml:space="preserve"> </w:t>
      </w:r>
      <w:r w:rsidR="00E360BA" w:rsidRPr="00EF05AE">
        <w:t>154</w:t>
      </w:r>
      <w:r w:rsidR="009676B7" w:rsidRPr="00EF05AE">
        <w:t xml:space="preserve">, </w:t>
      </w:r>
      <w:r w:rsidRPr="00EF05AE">
        <w:t>23-33.</w:t>
      </w:r>
      <w:r w:rsidR="00362FE5" w:rsidRPr="00EF05AE">
        <w:t xml:space="preserve"> </w:t>
      </w:r>
      <w:hyperlink r:id="rId26" w:tgtFrame="_blank" w:tooltip="Persistent link using digital object identifier" w:history="1">
        <w:r w:rsidR="00362FE5" w:rsidRPr="00EF05AE">
          <w:rPr>
            <w:rStyle w:val="Hipervnculo"/>
          </w:rPr>
          <w:t>https://doi.org/10.1016/j.agee.2011.05.031</w:t>
        </w:r>
      </w:hyperlink>
    </w:p>
    <w:p w14:paraId="0000006E" w14:textId="0358FBFD" w:rsidR="00435961" w:rsidRPr="00426B53" w:rsidRDefault="00693DED" w:rsidP="00E409D0">
      <w:pPr>
        <w:spacing w:after="0" w:line="480" w:lineRule="auto"/>
        <w:ind w:firstLine="720"/>
        <w:rPr>
          <w:lang w:val="es-ES"/>
        </w:rPr>
      </w:pPr>
      <w:r w:rsidRPr="003F5435">
        <w:rPr>
          <w:lang w:val="es-ES"/>
        </w:rPr>
        <w:t>Céspedes-Payret, C., Piñeiro, G., Gutiérrez, O.</w:t>
      </w:r>
      <w:r w:rsidR="009676B7">
        <w:rPr>
          <w:lang w:val="es-ES"/>
        </w:rPr>
        <w:t>,</w:t>
      </w:r>
      <w:r w:rsidRPr="003F5435">
        <w:rPr>
          <w:lang w:val="es-ES"/>
        </w:rPr>
        <w:t xml:space="preserve"> Panario, D. 2012. </w:t>
      </w:r>
      <w:r>
        <w:t xml:space="preserve">Land use change in a temperate grassland soil: afforestation effects on chemical properties and their ecological and mineralogical implications. </w:t>
      </w:r>
      <w:r w:rsidR="00BC6214" w:rsidRPr="00B96D3D">
        <w:rPr>
          <w:i/>
          <w:lang w:val="es-ES"/>
        </w:rPr>
        <w:t xml:space="preserve">Sci. Total Environ. </w:t>
      </w:r>
      <w:r w:rsidR="00E360BA" w:rsidRPr="00B96D3D">
        <w:rPr>
          <w:lang w:val="es-ES"/>
        </w:rPr>
        <w:t>438</w:t>
      </w:r>
      <w:r w:rsidR="00C44A23">
        <w:rPr>
          <w:lang w:val="es-ES"/>
        </w:rPr>
        <w:t xml:space="preserve">, </w:t>
      </w:r>
      <w:r w:rsidRPr="00B96D3D">
        <w:rPr>
          <w:lang w:val="es-ES"/>
        </w:rPr>
        <w:t>549-557.</w:t>
      </w:r>
      <w:r w:rsidR="000E4010" w:rsidRPr="00B96D3D">
        <w:rPr>
          <w:lang w:val="es-ES"/>
        </w:rPr>
        <w:t xml:space="preserve"> </w:t>
      </w:r>
      <w:hyperlink r:id="rId27" w:tgtFrame="_blank" w:tooltip="Persistent link using digital object identifier" w:history="1">
        <w:r w:rsidR="000E4010" w:rsidRPr="00426B53">
          <w:rPr>
            <w:rStyle w:val="Hipervnculo"/>
            <w:lang w:val="es-ES"/>
          </w:rPr>
          <w:t>https://doi.org/10.1016/j.scitotenv.2012.08.075</w:t>
        </w:r>
      </w:hyperlink>
    </w:p>
    <w:p w14:paraId="00000070" w14:textId="51485312" w:rsidR="00435961" w:rsidRDefault="00693DED" w:rsidP="00E409D0">
      <w:pPr>
        <w:spacing w:line="480" w:lineRule="auto"/>
        <w:ind w:firstLine="720"/>
      </w:pPr>
      <w:r w:rsidRPr="00426B53">
        <w:rPr>
          <w:lang w:val="es-ES"/>
        </w:rPr>
        <w:t xml:space="preserve">Çınlar, E. (2011). </w:t>
      </w:r>
      <w:r w:rsidRPr="00245F78">
        <w:t xml:space="preserve">Markov Processes. In: Probability and Stochastics. Graduate Texts in Mathematics, vol 261. Springer, New York, NY. </w:t>
      </w:r>
      <w:hyperlink r:id="rId28" w:history="1">
        <w:r w:rsidRPr="00245F78">
          <w:rPr>
            <w:rStyle w:val="Hipervnculo"/>
          </w:rPr>
          <w:t>https://doi.org/10.1007/978-0-387-87859-1_9</w:t>
        </w:r>
      </w:hyperlink>
    </w:p>
    <w:p w14:paraId="00000071" w14:textId="7C540A75" w:rsidR="00435961" w:rsidRPr="00B96D3D" w:rsidRDefault="00693DED" w:rsidP="00560220">
      <w:pPr>
        <w:spacing w:after="0" w:line="480" w:lineRule="auto"/>
        <w:ind w:firstLine="720"/>
        <w:rPr>
          <w:lang w:val="es-ES"/>
        </w:rPr>
      </w:pPr>
      <w:r>
        <w:t xml:space="preserve">Díaz, S., Demissew, S., Carabias, J., Joly, C., Lonsdale, M., Ash, N., </w:t>
      </w:r>
      <w:r w:rsidR="00C44A23" w:rsidRPr="00C44A23">
        <w:t xml:space="preserve">Larigauderie, A., Adhikari, J. r., Arico, S.,  Báldi, A., Bartuska, A., Baste, I. A., Bilgin, A., Brondizio, E., Chan, K., Figueroa, V. E., Duraiappah, A., Fischer, M., Hill, R., Koetz, T., Leadley, P., Lyver, P., Mace, G. M., Martin-Lopez, B., Okumura, M., Pacheco, D., Pascual, U., Pérez, E. S., Reyers, B., Roth, E., Saito, O., Scholes, R. J., Sharma, N., Tallis, H., Thaman, R., Watson, R., Yahara, T., Hamid, Z. A., Akosim, C., Al-Hafedh, Y., Allahverdiyev, R., Amankwah, E., Asah, S. T., Asfaw, Z., Bartus, G., Brooks, L. A., Caillaux, J., Dalle, g., Darnaedi, D., Driver, A., Erpul, G.,  Escobar-Eyzaguirre, P., Failler, P., Mokhtar-Fouda, A. M., Fu, B., Gundimeda, H., Hashimoto, S., Homer, F., Lavorel, S., </w:t>
      </w:r>
      <w:r w:rsidR="00C44A23" w:rsidRPr="00C44A23">
        <w:lastRenderedPageBreak/>
        <w:t xml:space="preserve">Lichtenstein, G., Mala, W. A., Mandivenyi, W., Matczak, P., Mbizvo, C., Mehrdadi, M., Metzger, J. P., Mikissa, J. B., Moller, H., Mooney, H. A., Mumby, P., Nagendra, H.,  Nesshover, C., Oteng-Yeboah, A. A., Pataki, G., Roué, M., Rubis, J., Schultz, M., Smith, P., Sumaila, R., Takeuchi, K., Thomas, S., Verma, M., Yeo-Chang, Y., </w:t>
      </w:r>
      <w:r>
        <w:t xml:space="preserve">Zlatanova, D. 2015. The IPBES Conceptual Framework—connecting nature and people. </w:t>
      </w:r>
      <w:r w:rsidR="00BC6214" w:rsidRPr="00E54AC8">
        <w:rPr>
          <w:i/>
        </w:rPr>
        <w:t xml:space="preserve">Curr. Opin. </w:t>
      </w:r>
      <w:r w:rsidR="00BC6214" w:rsidRPr="00B96D3D">
        <w:rPr>
          <w:i/>
          <w:lang w:val="es-ES"/>
        </w:rPr>
        <w:t>Environ. Sustain.</w:t>
      </w:r>
      <w:r w:rsidRPr="00B96D3D">
        <w:rPr>
          <w:lang w:val="es-ES"/>
        </w:rPr>
        <w:t xml:space="preserve"> </w:t>
      </w:r>
      <w:r w:rsidR="00E360BA" w:rsidRPr="00B96D3D">
        <w:rPr>
          <w:lang w:val="es-ES"/>
        </w:rPr>
        <w:t>14</w:t>
      </w:r>
      <w:r w:rsidR="00C44A23">
        <w:rPr>
          <w:lang w:val="es-ES"/>
        </w:rPr>
        <w:t xml:space="preserve">, </w:t>
      </w:r>
      <w:r w:rsidRPr="00B96D3D">
        <w:rPr>
          <w:lang w:val="es-ES"/>
        </w:rPr>
        <w:t>1-16.</w:t>
      </w:r>
      <w:r w:rsidR="000E4010" w:rsidRPr="00B96D3D">
        <w:rPr>
          <w:lang w:val="es-ES"/>
        </w:rPr>
        <w:t xml:space="preserve"> </w:t>
      </w:r>
      <w:hyperlink r:id="rId29" w:tgtFrame="_blank" w:history="1">
        <w:r w:rsidR="000E4010" w:rsidRPr="00B96D3D">
          <w:rPr>
            <w:rStyle w:val="Hipervnculo"/>
            <w:lang w:val="es-ES"/>
          </w:rPr>
          <w:t>http://dx.doi.org/10.1016/j.cosust.2014.11.002</w:t>
        </w:r>
      </w:hyperlink>
    </w:p>
    <w:p w14:paraId="00000073" w14:textId="04B63490" w:rsidR="00435961" w:rsidRPr="00693DED" w:rsidRDefault="00693DED" w:rsidP="00E409D0">
      <w:pPr>
        <w:spacing w:after="0" w:line="480" w:lineRule="auto"/>
        <w:ind w:firstLine="720"/>
        <w:rPr>
          <w:lang w:val="es-ES"/>
        </w:rPr>
      </w:pPr>
      <w:r w:rsidRPr="00245F78">
        <w:rPr>
          <w:lang w:val="es-ES"/>
        </w:rPr>
        <w:t>DIEA</w:t>
      </w:r>
      <w:r w:rsidR="00245F78" w:rsidRPr="00245F78">
        <w:rPr>
          <w:lang w:val="es-ES"/>
        </w:rPr>
        <w:t>-MGAP</w:t>
      </w:r>
      <w:r w:rsidR="00452CE8">
        <w:rPr>
          <w:lang w:val="es-ES"/>
        </w:rPr>
        <w:t>,</w:t>
      </w:r>
      <w:r w:rsidRPr="00245F78">
        <w:rPr>
          <w:lang w:val="es-ES"/>
        </w:rPr>
        <w:t xml:space="preserve"> 2011. Censo General Agropecuario 2011. Dirección de Estadísticas Agropecuarias.</w:t>
      </w:r>
      <w:r w:rsidR="00E360BA" w:rsidRPr="00245F78">
        <w:rPr>
          <w:lang w:val="es-ES"/>
        </w:rPr>
        <w:t xml:space="preserve"> </w:t>
      </w:r>
      <w:r w:rsidRPr="00245F78">
        <w:rPr>
          <w:lang w:val="es-ES"/>
        </w:rPr>
        <w:t xml:space="preserve">Ministerio de Ganadería, Agricultura y Pesca, Uruguay. https://www.gub.uy/ministerio-ganaderia-agricultura-pesca/datos-y-estadisticas/estadisticas/censo-general-agropecuario-2011 (accessed 10 </w:t>
      </w:r>
      <w:r w:rsidR="00E360BA" w:rsidRPr="00245F78">
        <w:rPr>
          <w:lang w:val="es-ES"/>
        </w:rPr>
        <w:t>S</w:t>
      </w:r>
      <w:r w:rsidRPr="00245F78">
        <w:rPr>
          <w:lang w:val="es-ES"/>
        </w:rPr>
        <w:t>eptember 2022).</w:t>
      </w:r>
    </w:p>
    <w:p w14:paraId="00000075" w14:textId="1C61B862" w:rsidR="00435961" w:rsidRDefault="00693DED" w:rsidP="00E409D0">
      <w:pPr>
        <w:spacing w:after="0" w:line="480" w:lineRule="auto"/>
        <w:ind w:firstLine="720"/>
      </w:pPr>
      <w:r>
        <w:t>Dixon, A. P., Faber‐Langendoen, D., Josse, C., Morrison, J.</w:t>
      </w:r>
      <w:r w:rsidR="00452CE8">
        <w:t>,</w:t>
      </w:r>
      <w:r>
        <w:t xml:space="preserve"> Loucks, C. J. 2014. Distribution mapping of world grassland types. </w:t>
      </w:r>
      <w:r w:rsidR="00BC6214" w:rsidRPr="00BC6214">
        <w:rPr>
          <w:i/>
        </w:rPr>
        <w:t xml:space="preserve">J. Biogeogr. </w:t>
      </w:r>
      <w:r w:rsidR="00E360BA">
        <w:t>41</w:t>
      </w:r>
      <w:r w:rsidR="00452CE8">
        <w:t xml:space="preserve">, </w:t>
      </w:r>
      <w:r>
        <w:t>2003-2019.</w:t>
      </w:r>
      <w:r w:rsidR="000E4010" w:rsidRPr="000E4010">
        <w:t xml:space="preserve"> </w:t>
      </w:r>
      <w:hyperlink r:id="rId30" w:history="1">
        <w:r w:rsidR="000E4010" w:rsidRPr="000E4010">
          <w:rPr>
            <w:rStyle w:val="Hipervnculo"/>
          </w:rPr>
          <w:t>https://doi.org/10.1111/jbi.12381</w:t>
        </w:r>
      </w:hyperlink>
    </w:p>
    <w:p w14:paraId="00000077" w14:textId="29F8EB2E" w:rsidR="00435961" w:rsidRDefault="00693DED" w:rsidP="00E409D0">
      <w:pPr>
        <w:spacing w:after="0" w:line="480" w:lineRule="auto"/>
        <w:ind w:firstLine="720"/>
        <w:rPr>
          <w:color w:val="222222"/>
          <w:highlight w:val="white"/>
        </w:rPr>
      </w:pPr>
      <w:r>
        <w:rPr>
          <w:color w:val="222222"/>
          <w:highlight w:val="white"/>
        </w:rPr>
        <w:t>Dudley, N., Eufemia, L., Fleckenstein, M., Periago, M. E., Petersen, I.</w:t>
      </w:r>
      <w:r w:rsidR="00452CE8">
        <w:rPr>
          <w:color w:val="222222"/>
          <w:highlight w:val="white"/>
        </w:rPr>
        <w:t>,</w:t>
      </w:r>
      <w:r>
        <w:rPr>
          <w:color w:val="222222"/>
          <w:highlight w:val="white"/>
        </w:rPr>
        <w:t xml:space="preserve"> Timmers, J. F. (2020). Grasslands and savannahs in the UN Decade on Ecosystem Restoration. </w:t>
      </w:r>
      <w:r w:rsidR="00BC6214" w:rsidRPr="00BC6214">
        <w:rPr>
          <w:i/>
          <w:color w:val="222222"/>
          <w:highlight w:val="white"/>
        </w:rPr>
        <w:t xml:space="preserve">Restor. Ecol. </w:t>
      </w:r>
      <w:r w:rsidR="00E360BA">
        <w:rPr>
          <w:color w:val="222222"/>
          <w:highlight w:val="white"/>
        </w:rPr>
        <w:t>28</w:t>
      </w:r>
      <w:r w:rsidR="00452CE8">
        <w:rPr>
          <w:color w:val="222222"/>
          <w:highlight w:val="white"/>
        </w:rPr>
        <w:t xml:space="preserve">, </w:t>
      </w:r>
      <w:r>
        <w:rPr>
          <w:color w:val="222222"/>
          <w:highlight w:val="white"/>
        </w:rPr>
        <w:t>1313-1317.</w:t>
      </w:r>
      <w:r w:rsidR="000E4010">
        <w:rPr>
          <w:color w:val="222222"/>
          <w:highlight w:val="white"/>
        </w:rPr>
        <w:t xml:space="preserve"> </w:t>
      </w:r>
      <w:hyperlink r:id="rId31" w:history="1">
        <w:r w:rsidR="000E4010" w:rsidRPr="000E4010">
          <w:rPr>
            <w:rStyle w:val="Hipervnculo"/>
            <w:highlight w:val="white"/>
          </w:rPr>
          <w:t>https://doi.org/10.1111/rec.13272</w:t>
        </w:r>
      </w:hyperlink>
    </w:p>
    <w:p w14:paraId="00000079" w14:textId="3D8700AB" w:rsidR="00435961" w:rsidRDefault="00693DED" w:rsidP="00E409D0">
      <w:pPr>
        <w:spacing w:after="0" w:line="480" w:lineRule="auto"/>
        <w:ind w:firstLine="720"/>
      </w:pPr>
      <w:r>
        <w:t>Ellis, E. C.</w:t>
      </w:r>
      <w:r w:rsidR="00452CE8">
        <w:t>,</w:t>
      </w:r>
      <w:r>
        <w:t xml:space="preserve"> Ramankutty, N. 2008. Putting people in the map: anthropogenic biomes of the world. </w:t>
      </w:r>
      <w:r w:rsidR="00BC6214" w:rsidRPr="00BC6214">
        <w:rPr>
          <w:i/>
        </w:rPr>
        <w:t xml:space="preserve">Front. Ecol. Environ. </w:t>
      </w:r>
      <w:r w:rsidR="00E360BA">
        <w:t>6</w:t>
      </w:r>
      <w:r w:rsidR="00452CE8">
        <w:t xml:space="preserve">, </w:t>
      </w:r>
      <w:r>
        <w:t>439-447.</w:t>
      </w:r>
      <w:r w:rsidR="000E4010">
        <w:t xml:space="preserve"> </w:t>
      </w:r>
      <w:hyperlink r:id="rId32" w:history="1">
        <w:r w:rsidR="000E4010" w:rsidRPr="000E4010">
          <w:rPr>
            <w:rStyle w:val="Hipervnculo"/>
          </w:rPr>
          <w:t>https://doi.org/10.1890/070062</w:t>
        </w:r>
      </w:hyperlink>
    </w:p>
    <w:p w14:paraId="0000007B" w14:textId="0ACA0D51" w:rsidR="00435961" w:rsidRPr="00EF05AE" w:rsidRDefault="00693DED" w:rsidP="00BC6214">
      <w:pPr>
        <w:spacing w:after="0" w:line="480" w:lineRule="auto"/>
        <w:ind w:firstLine="720"/>
        <w:rPr>
          <w:i/>
          <w:lang w:val="es-ES"/>
        </w:rPr>
      </w:pPr>
      <w:r>
        <w:t>Fisher, B., Turner, R. K.</w:t>
      </w:r>
      <w:r w:rsidR="00452CE8">
        <w:t>,</w:t>
      </w:r>
      <w:r>
        <w:t xml:space="preserve"> Morling, P. 2009. Defining and classifying ecosystem services for decision making. </w:t>
      </w:r>
      <w:r w:rsidRPr="00B96D3D">
        <w:rPr>
          <w:i/>
          <w:lang w:val="es-ES"/>
        </w:rPr>
        <w:t>Ecol</w:t>
      </w:r>
      <w:r w:rsidR="00BC6214" w:rsidRPr="00B96D3D">
        <w:rPr>
          <w:i/>
          <w:lang w:val="es-ES"/>
        </w:rPr>
        <w:t xml:space="preserve">. </w:t>
      </w:r>
      <w:r w:rsidR="00BC6214" w:rsidRPr="00EF05AE">
        <w:rPr>
          <w:i/>
          <w:lang w:val="es-ES"/>
        </w:rPr>
        <w:t>Econ.</w:t>
      </w:r>
      <w:r w:rsidR="00E360BA" w:rsidRPr="00EF05AE">
        <w:rPr>
          <w:lang w:val="es-ES"/>
        </w:rPr>
        <w:t xml:space="preserve"> 68</w:t>
      </w:r>
      <w:r w:rsidR="00452CE8" w:rsidRPr="00EF05AE">
        <w:rPr>
          <w:lang w:val="es-ES"/>
        </w:rPr>
        <w:t xml:space="preserve">, </w:t>
      </w:r>
      <w:r w:rsidRPr="00EF05AE">
        <w:rPr>
          <w:lang w:val="es-ES"/>
        </w:rPr>
        <w:t>643-653.</w:t>
      </w:r>
      <w:r w:rsidR="00EA51DA" w:rsidRPr="00EF05AE">
        <w:rPr>
          <w:lang w:val="es-ES"/>
        </w:rPr>
        <w:t xml:space="preserve"> </w:t>
      </w:r>
      <w:hyperlink r:id="rId33" w:tgtFrame="_blank" w:tooltip="Persistent link using digital object identifier" w:history="1">
        <w:r w:rsidR="00EA51DA" w:rsidRPr="00EF05AE">
          <w:rPr>
            <w:rStyle w:val="Hipervnculo"/>
            <w:lang w:val="es-ES"/>
          </w:rPr>
          <w:t>https://doi.org/10.1016/j.ecolecon.2008.09.014</w:t>
        </w:r>
      </w:hyperlink>
    </w:p>
    <w:p w14:paraId="0000007D" w14:textId="4452E629" w:rsidR="00435961" w:rsidRPr="00245F78" w:rsidRDefault="00693DED" w:rsidP="00E409D0">
      <w:pPr>
        <w:spacing w:after="0" w:line="480" w:lineRule="auto"/>
        <w:ind w:firstLine="720"/>
        <w:rPr>
          <w:color w:val="222222"/>
        </w:rPr>
      </w:pPr>
      <w:r w:rsidRPr="00EF05AE">
        <w:rPr>
          <w:color w:val="222222"/>
          <w:lang w:val="es-ES"/>
        </w:rPr>
        <w:t>Fox, J.</w:t>
      </w:r>
      <w:r w:rsidR="00452CE8" w:rsidRPr="00EF05AE">
        <w:rPr>
          <w:color w:val="222222"/>
          <w:lang w:val="es-ES"/>
        </w:rPr>
        <w:t>,</w:t>
      </w:r>
      <w:r w:rsidRPr="00EF05AE">
        <w:rPr>
          <w:color w:val="222222"/>
          <w:lang w:val="es-ES"/>
        </w:rPr>
        <w:t xml:space="preserve"> Weisberg, S. 2011. </w:t>
      </w:r>
      <w:r w:rsidRPr="00245F78">
        <w:rPr>
          <w:color w:val="222222"/>
        </w:rPr>
        <w:t>Multivariate linear models in R. An R Companion to Applied Regression. Los Angeles: Thousand Oaks.</w:t>
      </w:r>
    </w:p>
    <w:p w14:paraId="0000007F" w14:textId="6547C350" w:rsidR="00435961" w:rsidRPr="00EA51DA" w:rsidRDefault="00693DED" w:rsidP="00E409D0">
      <w:pPr>
        <w:spacing w:after="0" w:line="480" w:lineRule="auto"/>
        <w:ind w:firstLine="720"/>
        <w:rPr>
          <w:lang w:val="es-ES"/>
        </w:rPr>
      </w:pPr>
      <w:r>
        <w:rPr>
          <w:color w:val="222222"/>
          <w:highlight w:val="white"/>
        </w:rPr>
        <w:t>Gorelick, N., Hancher, M., Dixon, M., Ilyushchenko, S., Thau, D.</w:t>
      </w:r>
      <w:r w:rsidR="00452CE8">
        <w:rPr>
          <w:color w:val="222222"/>
          <w:highlight w:val="white"/>
        </w:rPr>
        <w:t>,</w:t>
      </w:r>
      <w:r>
        <w:rPr>
          <w:color w:val="222222"/>
          <w:highlight w:val="white"/>
        </w:rPr>
        <w:t xml:space="preserve"> Moore, R. 2017. Google Earth Engine: Planetary-scale geospatial analysis for everyone. </w:t>
      </w:r>
      <w:r w:rsidR="00BC6214" w:rsidRPr="00BC6214">
        <w:rPr>
          <w:i/>
          <w:color w:val="222222"/>
          <w:highlight w:val="white"/>
        </w:rPr>
        <w:t xml:space="preserve">Remote Sens. Environ. </w:t>
      </w:r>
      <w:r w:rsidR="00E360BA" w:rsidRPr="00B96D3D">
        <w:rPr>
          <w:color w:val="222222"/>
          <w:highlight w:val="white"/>
          <w:lang w:val="es-ES"/>
        </w:rPr>
        <w:t>202</w:t>
      </w:r>
      <w:r w:rsidR="00452CE8">
        <w:rPr>
          <w:color w:val="222222"/>
          <w:highlight w:val="white"/>
          <w:lang w:val="es-ES"/>
        </w:rPr>
        <w:t xml:space="preserve">, </w:t>
      </w:r>
      <w:r w:rsidRPr="00B96D3D">
        <w:rPr>
          <w:color w:val="222222"/>
          <w:highlight w:val="white"/>
          <w:lang w:val="es-ES"/>
        </w:rPr>
        <w:t>18-27.</w:t>
      </w:r>
      <w:r w:rsidR="00EA51DA" w:rsidRPr="00B96D3D">
        <w:rPr>
          <w:color w:val="222222"/>
          <w:lang w:val="es-ES"/>
        </w:rPr>
        <w:t xml:space="preserve"> </w:t>
      </w:r>
      <w:hyperlink r:id="rId34" w:tgtFrame="_blank" w:tooltip="Persistent link using digital object identifier" w:history="1">
        <w:r w:rsidR="00EA51DA" w:rsidRPr="00EA51DA">
          <w:rPr>
            <w:rStyle w:val="Hipervnculo"/>
            <w:lang w:val="es-ES"/>
          </w:rPr>
          <w:t>https://doi.org/10.1016/j.rse.2017.06.031</w:t>
        </w:r>
      </w:hyperlink>
    </w:p>
    <w:p w14:paraId="00000081" w14:textId="0850C3E4" w:rsidR="00435961" w:rsidRDefault="00693DED" w:rsidP="00E409D0">
      <w:pPr>
        <w:spacing w:after="0" w:line="480" w:lineRule="auto"/>
        <w:ind w:firstLine="720"/>
      </w:pPr>
      <w:r w:rsidRPr="00693DED">
        <w:rPr>
          <w:lang w:val="es-ES"/>
        </w:rPr>
        <w:lastRenderedPageBreak/>
        <w:t xml:space="preserve">Gorosábel, A., Estigarribia, L., Lopes, L. F., Martinez, A. M., Martínez-Lanfranco, J. A., Adenle, A. A., </w:t>
      </w:r>
      <w:r w:rsidR="00EA51DA">
        <w:rPr>
          <w:lang w:val="es-ES"/>
        </w:rPr>
        <w:t>Rivera-Rebella, C.</w:t>
      </w:r>
      <w:r w:rsidR="00452CE8">
        <w:rPr>
          <w:lang w:val="es-ES"/>
        </w:rPr>
        <w:t>,</w:t>
      </w:r>
      <w:r w:rsidR="00EA51DA">
        <w:rPr>
          <w:lang w:val="es-ES"/>
        </w:rPr>
        <w:t xml:space="preserve"> </w:t>
      </w:r>
      <w:r w:rsidRPr="00EA51DA">
        <w:rPr>
          <w:lang w:val="es-ES"/>
        </w:rPr>
        <w:t xml:space="preserve">Oyinlola, M. A. </w:t>
      </w:r>
      <w:r w:rsidRPr="00045916">
        <w:rPr>
          <w:lang w:val="es-ES"/>
        </w:rPr>
        <w:t xml:space="preserve">2020. </w:t>
      </w:r>
      <w:r>
        <w:t xml:space="preserve">Insights for policy-based conservation strategies for the Rio de la Plata Grasslands through the IPBES framework. </w:t>
      </w:r>
      <w:r w:rsidR="00BC6214" w:rsidRPr="00BC6214">
        <w:rPr>
          <w:i/>
        </w:rPr>
        <w:t>Biota Neotrop</w:t>
      </w:r>
      <w:r>
        <w:t xml:space="preserve">, </w:t>
      </w:r>
      <w:r w:rsidRPr="00E360BA">
        <w:rPr>
          <w:iCs/>
        </w:rPr>
        <w:t>20.</w:t>
      </w:r>
      <w:r w:rsidR="00EA51DA">
        <w:t xml:space="preserve"> </w:t>
      </w:r>
      <w:hyperlink r:id="rId35" w:tgtFrame="_blank" w:history="1">
        <w:r w:rsidR="00EA51DA" w:rsidRPr="00EA51DA">
          <w:rPr>
            <w:rStyle w:val="Hipervnculo"/>
          </w:rPr>
          <w:t>https://doi.org/10.1590/1676-0611-BN-2019-0902</w:t>
        </w:r>
      </w:hyperlink>
      <w:r w:rsidR="00EA51DA" w:rsidRPr="00EA51DA">
        <w:t>  </w:t>
      </w:r>
    </w:p>
    <w:p w14:paraId="00000083" w14:textId="0CBB6AA2" w:rsidR="00435961" w:rsidRPr="00693DED" w:rsidRDefault="00693DED" w:rsidP="00E409D0">
      <w:pPr>
        <w:spacing w:after="0" w:line="480" w:lineRule="auto"/>
        <w:ind w:firstLine="720"/>
        <w:rPr>
          <w:color w:val="222222"/>
          <w:highlight w:val="white"/>
          <w:lang w:val="es-ES"/>
        </w:rPr>
      </w:pPr>
      <w:r>
        <w:rPr>
          <w:color w:val="222222"/>
          <w:highlight w:val="white"/>
        </w:rPr>
        <w:t xml:space="preserve">Gurka, M. J. 2006. Selecting the best linear mixed model under REML. </w:t>
      </w:r>
      <w:r w:rsidRPr="00693DED">
        <w:rPr>
          <w:i/>
          <w:color w:val="222222"/>
          <w:highlight w:val="white"/>
          <w:lang w:val="es-ES"/>
        </w:rPr>
        <w:t>The American Statistician</w:t>
      </w:r>
      <w:r w:rsidR="00E360BA">
        <w:rPr>
          <w:i/>
          <w:color w:val="222222"/>
          <w:highlight w:val="white"/>
          <w:lang w:val="es-ES"/>
        </w:rPr>
        <w:t xml:space="preserve"> </w:t>
      </w:r>
      <w:r w:rsidR="00E360BA">
        <w:rPr>
          <w:color w:val="222222"/>
          <w:highlight w:val="white"/>
          <w:lang w:val="es-ES"/>
        </w:rPr>
        <w:t>60</w:t>
      </w:r>
      <w:r w:rsidR="00452CE8">
        <w:rPr>
          <w:color w:val="222222"/>
          <w:highlight w:val="white"/>
          <w:lang w:val="es-ES"/>
        </w:rPr>
        <w:t xml:space="preserve">, </w:t>
      </w:r>
      <w:r w:rsidRPr="00693DED">
        <w:rPr>
          <w:color w:val="222222"/>
          <w:highlight w:val="white"/>
          <w:lang w:val="es-ES"/>
        </w:rPr>
        <w:t>19-26.</w:t>
      </w:r>
      <w:r w:rsidR="00EA51DA">
        <w:rPr>
          <w:color w:val="222222"/>
          <w:highlight w:val="white"/>
          <w:lang w:val="es-ES"/>
        </w:rPr>
        <w:t xml:space="preserve"> </w:t>
      </w:r>
      <w:hyperlink r:id="rId36" w:history="1">
        <w:r w:rsidR="00EA51DA" w:rsidRPr="00E409D0">
          <w:rPr>
            <w:rStyle w:val="Hipervnculo"/>
            <w:highlight w:val="white"/>
            <w:lang w:val="es-ES"/>
          </w:rPr>
          <w:t>https://doi.org/10.1198/000313006X90396</w:t>
        </w:r>
      </w:hyperlink>
    </w:p>
    <w:p w14:paraId="00000085" w14:textId="6CF1CF12" w:rsidR="00435961" w:rsidRDefault="00693DED" w:rsidP="00E409D0">
      <w:pPr>
        <w:spacing w:after="0" w:line="480" w:lineRule="auto"/>
        <w:ind w:firstLine="720"/>
      </w:pPr>
      <w:r w:rsidRPr="00693DED">
        <w:rPr>
          <w:lang w:val="es-ES"/>
        </w:rPr>
        <w:t>Gutiérrez, F., Gallego, F., Paruelo, J. M.</w:t>
      </w:r>
      <w:r w:rsidR="00452CE8">
        <w:rPr>
          <w:lang w:val="es-ES"/>
        </w:rPr>
        <w:t>,</w:t>
      </w:r>
      <w:r w:rsidRPr="00693DED">
        <w:rPr>
          <w:lang w:val="es-ES"/>
        </w:rPr>
        <w:t xml:space="preserve"> Rodríguez, C. </w:t>
      </w:r>
      <w:r w:rsidRPr="00045916">
        <w:rPr>
          <w:lang w:val="es-ES"/>
        </w:rPr>
        <w:t xml:space="preserve">2020. </w:t>
      </w:r>
      <w:r>
        <w:t xml:space="preserve">Damping and lag effects of precipitation variability across trophic levels in Uruguayan rangelands. </w:t>
      </w:r>
      <w:r w:rsidR="00BC6214" w:rsidRPr="00BC6214">
        <w:rPr>
          <w:i/>
        </w:rPr>
        <w:t>Agric. Syst.</w:t>
      </w:r>
      <w:r>
        <w:t xml:space="preserve"> </w:t>
      </w:r>
      <w:r w:rsidR="00E360BA">
        <w:t>185</w:t>
      </w:r>
      <w:r w:rsidR="00452CE8">
        <w:t xml:space="preserve">, </w:t>
      </w:r>
      <w:r>
        <w:t>102956.</w:t>
      </w:r>
      <w:r w:rsidR="00EA51DA">
        <w:t xml:space="preserve"> </w:t>
      </w:r>
      <w:hyperlink r:id="rId37" w:tgtFrame="_blank" w:tooltip="Persistent link using digital object identifier" w:history="1">
        <w:r w:rsidR="00EA51DA" w:rsidRPr="00EA51DA">
          <w:rPr>
            <w:rStyle w:val="Hipervnculo"/>
          </w:rPr>
          <w:t>https://doi.org/10.1016/j.agsy.2020.102956</w:t>
        </w:r>
      </w:hyperlink>
    </w:p>
    <w:p w14:paraId="00000087" w14:textId="13FD2563" w:rsidR="00435961" w:rsidRDefault="00693DED" w:rsidP="00E409D0">
      <w:pPr>
        <w:spacing w:after="0" w:line="480" w:lineRule="auto"/>
        <w:ind w:firstLine="720"/>
      </w:pPr>
      <w:r>
        <w:t xml:space="preserve">Henwood, W. D. 1998. An overview of protected areas in the temperate grasslands biome. </w:t>
      </w:r>
      <w:r>
        <w:rPr>
          <w:i/>
        </w:rPr>
        <w:t>Parks</w:t>
      </w:r>
      <w:r>
        <w:t xml:space="preserve"> </w:t>
      </w:r>
      <w:r w:rsidR="00E360BA">
        <w:t>8</w:t>
      </w:r>
      <w:r w:rsidR="00452CE8">
        <w:t xml:space="preserve">, </w:t>
      </w:r>
      <w:r>
        <w:t>3-8.</w:t>
      </w:r>
    </w:p>
    <w:p w14:paraId="00000089" w14:textId="5A13801B" w:rsidR="00435961" w:rsidRPr="003F5435" w:rsidRDefault="00693DED" w:rsidP="00E409D0">
      <w:pPr>
        <w:spacing w:after="0" w:line="480" w:lineRule="auto"/>
        <w:ind w:firstLine="720"/>
        <w:rPr>
          <w:lang w:val="es-ES"/>
        </w:rPr>
      </w:pPr>
      <w:r>
        <w:t>Hoekstra, J. M., Boucher, T. M., Ricketts, T. H.</w:t>
      </w:r>
      <w:r w:rsidR="00452CE8">
        <w:t>,</w:t>
      </w:r>
      <w:r>
        <w:t xml:space="preserve"> Roberts, C. 2005. Confronting a biome crisis: global disparities of habitat loss and protection. </w:t>
      </w:r>
      <w:r w:rsidR="00BC6214" w:rsidRPr="00B96D3D">
        <w:rPr>
          <w:i/>
          <w:lang w:val="es-ES"/>
        </w:rPr>
        <w:t>Ecol. Lett.</w:t>
      </w:r>
      <w:r w:rsidR="00BC6214" w:rsidRPr="00BC6214">
        <w:rPr>
          <w:i/>
          <w:lang w:val="es-ES"/>
        </w:rPr>
        <w:t xml:space="preserve"> </w:t>
      </w:r>
      <w:r w:rsidR="00B668CE">
        <w:rPr>
          <w:lang w:val="es-ES"/>
        </w:rPr>
        <w:t>8</w:t>
      </w:r>
      <w:r w:rsidR="00452CE8">
        <w:rPr>
          <w:lang w:val="es-ES"/>
        </w:rPr>
        <w:t xml:space="preserve">, </w:t>
      </w:r>
      <w:r w:rsidRPr="003F5435">
        <w:rPr>
          <w:lang w:val="es-ES"/>
        </w:rPr>
        <w:t>23-29.</w:t>
      </w:r>
      <w:r w:rsidR="00EA51DA" w:rsidRPr="003F5435">
        <w:rPr>
          <w:lang w:val="es-ES"/>
        </w:rPr>
        <w:t xml:space="preserve">  </w:t>
      </w:r>
      <w:hyperlink r:id="rId38" w:history="1">
        <w:r w:rsidR="00EA51DA" w:rsidRPr="003F5435">
          <w:rPr>
            <w:rStyle w:val="Hipervnculo"/>
            <w:lang w:val="es-ES"/>
          </w:rPr>
          <w:t>https://doi.org/10.1111/j.1461-0248.2004.00686.x</w:t>
        </w:r>
      </w:hyperlink>
    </w:p>
    <w:p w14:paraId="5FE40D13" w14:textId="341EAADE" w:rsidR="00A0186C" w:rsidRDefault="00693DED" w:rsidP="00A0186C">
      <w:pPr>
        <w:spacing w:line="480" w:lineRule="auto"/>
        <w:ind w:firstLine="720"/>
      </w:pPr>
      <w:r w:rsidRPr="00245F78">
        <w:rPr>
          <w:lang w:val="es-ES"/>
        </w:rPr>
        <w:t>INUMET</w:t>
      </w:r>
      <w:r w:rsidR="00452CE8">
        <w:rPr>
          <w:lang w:val="es-ES"/>
        </w:rPr>
        <w:t>,</w:t>
      </w:r>
      <w:r w:rsidRPr="00245F78">
        <w:rPr>
          <w:lang w:val="es-ES"/>
        </w:rPr>
        <w:t xml:space="preserve"> 2022. Instituto Uruguayo de Meteorología. </w:t>
      </w:r>
      <w:hyperlink r:id="rId39">
        <w:r w:rsidRPr="00245F78">
          <w:rPr>
            <w:color w:val="1155CC"/>
            <w:u w:val="single"/>
          </w:rPr>
          <w:t>https://www.inumet.gub.uy/clima/estadisticas-climatologicas/tablas-estadisticas</w:t>
        </w:r>
      </w:hyperlink>
      <w:r w:rsidRPr="00245F78">
        <w:t xml:space="preserve"> (accessed 10 </w:t>
      </w:r>
      <w:r w:rsidR="00B668CE" w:rsidRPr="00245F78">
        <w:t>S</w:t>
      </w:r>
      <w:r w:rsidRPr="00245F78">
        <w:t>eptember 2022).</w:t>
      </w:r>
    </w:p>
    <w:p w14:paraId="71C6468C" w14:textId="4200226B" w:rsidR="00A0186C" w:rsidRPr="00B96D3D" w:rsidRDefault="00693DED" w:rsidP="00A0186C">
      <w:pPr>
        <w:spacing w:line="480" w:lineRule="auto"/>
        <w:ind w:firstLine="720"/>
        <w:rPr>
          <w:lang w:val="es-ES"/>
        </w:rPr>
      </w:pPr>
      <w:r w:rsidRPr="00693DED">
        <w:rPr>
          <w:lang w:val="es-ES"/>
        </w:rPr>
        <w:t xml:space="preserve">Jobbágy, E. G., Vasallo, M., Farley, K. A., Piñeiro, G., Garbulsky, M. F., Nosetto, M. D., </w:t>
      </w:r>
      <w:r w:rsidR="008501AA">
        <w:rPr>
          <w:lang w:val="es-ES"/>
        </w:rPr>
        <w:t>Jackson, R. B.</w:t>
      </w:r>
      <w:r w:rsidR="00452CE8">
        <w:rPr>
          <w:lang w:val="es-ES"/>
        </w:rPr>
        <w:t>,</w:t>
      </w:r>
      <w:r w:rsidRPr="00693DED">
        <w:rPr>
          <w:lang w:val="es-ES"/>
        </w:rPr>
        <w:t xml:space="preserve"> </w:t>
      </w:r>
      <w:r w:rsidRPr="00EA51DA">
        <w:rPr>
          <w:lang w:val="es-ES"/>
        </w:rPr>
        <w:t xml:space="preserve">Paruelo, J. M. 2006. </w:t>
      </w:r>
      <w:r w:rsidRPr="00693DED">
        <w:rPr>
          <w:lang w:val="es-ES"/>
        </w:rPr>
        <w:t xml:space="preserve">Forestación en pastizales: hacia una visión integral de sus oportunidades y costos ecológicos. </w:t>
      </w:r>
      <w:r w:rsidRPr="00693DED">
        <w:rPr>
          <w:i/>
          <w:lang w:val="es-ES"/>
        </w:rPr>
        <w:t>Agrociencia Uruguay</w:t>
      </w:r>
      <w:r w:rsidRPr="00693DED">
        <w:rPr>
          <w:lang w:val="es-ES"/>
        </w:rPr>
        <w:t xml:space="preserve"> </w:t>
      </w:r>
      <w:r w:rsidR="00B668CE">
        <w:rPr>
          <w:lang w:val="es-ES"/>
        </w:rPr>
        <w:t>10</w:t>
      </w:r>
      <w:r w:rsidR="00452CE8">
        <w:rPr>
          <w:lang w:val="es-ES"/>
        </w:rPr>
        <w:t xml:space="preserve">, </w:t>
      </w:r>
      <w:r w:rsidRPr="00693DED">
        <w:rPr>
          <w:lang w:val="es-ES"/>
        </w:rPr>
        <w:t>109-124.</w:t>
      </w:r>
      <w:r w:rsidR="008501AA">
        <w:rPr>
          <w:lang w:val="es-ES"/>
        </w:rPr>
        <w:t xml:space="preserve"> </w:t>
      </w:r>
      <w:hyperlink r:id="rId40" w:history="1">
        <w:r w:rsidR="008501AA" w:rsidRPr="00B96D3D">
          <w:rPr>
            <w:rStyle w:val="Hipervnculo"/>
            <w:lang w:val="es-ES"/>
          </w:rPr>
          <w:t>https://doi.org/10.31285/AGRO.10.934</w:t>
        </w:r>
      </w:hyperlink>
    </w:p>
    <w:p w14:paraId="0000008D" w14:textId="4E99B8C0" w:rsidR="00435961" w:rsidRPr="00B96D3D" w:rsidRDefault="00693DED" w:rsidP="00A0186C">
      <w:pPr>
        <w:spacing w:line="480" w:lineRule="auto"/>
        <w:ind w:firstLine="720"/>
        <w:rPr>
          <w:lang w:val="es-ES"/>
        </w:rPr>
      </w:pPr>
      <w:r w:rsidRPr="00045916">
        <w:rPr>
          <w:color w:val="222222"/>
          <w:highlight w:val="white"/>
          <w:lang w:val="es-ES"/>
        </w:rPr>
        <w:t>Jones, H. P., Jones, P. C., Barbier, E. B., Blackburn, R. C., Rey Benayas, J. M., Holl, K. D.,</w:t>
      </w:r>
      <w:r w:rsidR="008501AA" w:rsidRPr="00045916">
        <w:rPr>
          <w:color w:val="222222"/>
          <w:highlight w:val="white"/>
          <w:lang w:val="es-ES"/>
        </w:rPr>
        <w:t xml:space="preserve"> McCrackin, M., Meli, P., Montoya, D.</w:t>
      </w:r>
      <w:r w:rsidR="00452CE8" w:rsidRPr="00045916">
        <w:rPr>
          <w:color w:val="222222"/>
          <w:highlight w:val="white"/>
          <w:lang w:val="es-ES"/>
        </w:rPr>
        <w:t>,</w:t>
      </w:r>
      <w:r w:rsidRPr="00045916">
        <w:rPr>
          <w:color w:val="222222"/>
          <w:highlight w:val="white"/>
          <w:lang w:val="es-ES"/>
        </w:rPr>
        <w:t xml:space="preserve"> Mateos, D. M. 2018. </w:t>
      </w:r>
      <w:r>
        <w:rPr>
          <w:color w:val="222222"/>
          <w:highlight w:val="white"/>
        </w:rPr>
        <w:t xml:space="preserve">Restoration and repair of Earth's damaged ecosystems. </w:t>
      </w:r>
      <w:r w:rsidR="00BC6214" w:rsidRPr="00BC6214">
        <w:rPr>
          <w:i/>
          <w:color w:val="222222"/>
          <w:highlight w:val="white"/>
        </w:rPr>
        <w:t xml:space="preserve">Proc. R. Soc. Ser. </w:t>
      </w:r>
      <w:r w:rsidR="00BC6214" w:rsidRPr="00B96D3D">
        <w:rPr>
          <w:i/>
          <w:color w:val="222222"/>
          <w:highlight w:val="white"/>
          <w:lang w:val="es-ES"/>
        </w:rPr>
        <w:t xml:space="preserve">B Biol. Sci. </w:t>
      </w:r>
      <w:r w:rsidR="00B668CE" w:rsidRPr="00B96D3D">
        <w:rPr>
          <w:color w:val="222222"/>
          <w:highlight w:val="white"/>
          <w:lang w:val="es-ES"/>
        </w:rPr>
        <w:t>285</w:t>
      </w:r>
      <w:r w:rsidR="00452CE8">
        <w:rPr>
          <w:color w:val="222222"/>
          <w:highlight w:val="white"/>
          <w:lang w:val="es-ES"/>
        </w:rPr>
        <w:t xml:space="preserve">, </w:t>
      </w:r>
      <w:r w:rsidRPr="00B96D3D">
        <w:rPr>
          <w:color w:val="222222"/>
          <w:highlight w:val="white"/>
          <w:lang w:val="es-ES"/>
        </w:rPr>
        <w:t>20172577.</w:t>
      </w:r>
      <w:r w:rsidR="008501AA" w:rsidRPr="00B96D3D">
        <w:rPr>
          <w:color w:val="222222"/>
          <w:highlight w:val="white"/>
          <w:lang w:val="es-ES"/>
        </w:rPr>
        <w:t xml:space="preserve"> </w:t>
      </w:r>
      <w:hyperlink r:id="rId41" w:history="1">
        <w:r w:rsidR="008501AA" w:rsidRPr="003F5435">
          <w:rPr>
            <w:rStyle w:val="Hipervnculo"/>
            <w:highlight w:val="white"/>
            <w:lang w:val="es-ES"/>
          </w:rPr>
          <w:t>https://doi.org/10.1098/rspb.2017.2577</w:t>
        </w:r>
      </w:hyperlink>
    </w:p>
    <w:p w14:paraId="0000008F" w14:textId="02963CAD" w:rsidR="00435961" w:rsidRPr="00693DED" w:rsidRDefault="00693DED" w:rsidP="00E409D0">
      <w:pPr>
        <w:spacing w:after="0" w:line="480" w:lineRule="auto"/>
        <w:ind w:firstLine="720"/>
        <w:rPr>
          <w:lang w:val="es-ES"/>
        </w:rPr>
      </w:pPr>
      <w:r w:rsidRPr="00693DED">
        <w:rPr>
          <w:lang w:val="es-ES"/>
        </w:rPr>
        <w:lastRenderedPageBreak/>
        <w:t xml:space="preserve">Lezama, F., Pereira, M., Altesor, A., Paruelo, J. M. </w:t>
      </w:r>
      <w:r w:rsidRPr="00045916">
        <w:rPr>
          <w:lang w:val="es-ES"/>
        </w:rPr>
        <w:t xml:space="preserve">2019. </w:t>
      </w:r>
      <w:r>
        <w:t xml:space="preserve">Grasslands of Uruguay: classification based on vegetation plots. </w:t>
      </w:r>
      <w:r w:rsidRPr="00693DED">
        <w:rPr>
          <w:i/>
          <w:lang w:val="es-ES"/>
        </w:rPr>
        <w:t>Phytocoenologia</w:t>
      </w:r>
      <w:r w:rsidR="00B668CE">
        <w:rPr>
          <w:i/>
          <w:lang w:val="es-ES"/>
        </w:rPr>
        <w:t xml:space="preserve"> </w:t>
      </w:r>
      <w:r w:rsidR="00B668CE">
        <w:rPr>
          <w:lang w:val="es-ES"/>
        </w:rPr>
        <w:t>49</w:t>
      </w:r>
      <w:r w:rsidR="00452CE8">
        <w:rPr>
          <w:lang w:val="es-ES"/>
        </w:rPr>
        <w:t xml:space="preserve">, </w:t>
      </w:r>
      <w:r w:rsidRPr="00693DED">
        <w:rPr>
          <w:lang w:val="es-ES"/>
        </w:rPr>
        <w:t>211-229.</w:t>
      </w:r>
      <w:r w:rsidR="008501AA">
        <w:rPr>
          <w:lang w:val="es-ES"/>
        </w:rPr>
        <w:t xml:space="preserve"> </w:t>
      </w:r>
      <w:hyperlink r:id="rId42" w:history="1">
        <w:r w:rsidR="008501AA" w:rsidRPr="008501AA">
          <w:rPr>
            <w:rStyle w:val="Hipervnculo"/>
            <w:lang w:val="es-ES"/>
          </w:rPr>
          <w:t>https://doi.org/10.1127/phyto/2019/0215</w:t>
        </w:r>
      </w:hyperlink>
    </w:p>
    <w:p w14:paraId="00000091" w14:textId="15936D52" w:rsidR="00435961" w:rsidRPr="00693DED" w:rsidRDefault="00693DED" w:rsidP="00E409D0">
      <w:pPr>
        <w:spacing w:line="480" w:lineRule="auto"/>
        <w:ind w:firstLine="720"/>
        <w:rPr>
          <w:lang w:val="es-ES"/>
        </w:rPr>
      </w:pPr>
      <w:r w:rsidRPr="00245F78">
        <w:rPr>
          <w:lang w:val="es-ES"/>
        </w:rPr>
        <w:t>MapBiomas</w:t>
      </w:r>
      <w:r w:rsidR="00452CE8">
        <w:rPr>
          <w:lang w:val="es-ES"/>
        </w:rPr>
        <w:t>,</w:t>
      </w:r>
      <w:r w:rsidRPr="00245F78">
        <w:rPr>
          <w:lang w:val="es-ES"/>
        </w:rPr>
        <w:t xml:space="preserve"> 2022. MapBiomas Pampa Trinacional</w:t>
      </w:r>
      <w:r w:rsidR="00B668CE" w:rsidRPr="00245F78">
        <w:rPr>
          <w:lang w:val="es-ES"/>
        </w:rPr>
        <w:t xml:space="preserve"> Iniciative</w:t>
      </w:r>
      <w:r w:rsidRPr="00245F78">
        <w:rPr>
          <w:lang w:val="es-ES"/>
        </w:rPr>
        <w:t xml:space="preserve">. </w:t>
      </w:r>
      <w:hyperlink r:id="rId43">
        <w:r w:rsidRPr="00245F78">
          <w:rPr>
            <w:color w:val="1155CC"/>
            <w:u w:val="single"/>
            <w:lang w:val="es-ES"/>
          </w:rPr>
          <w:t>https://pampa.mapbiomas.org/</w:t>
        </w:r>
      </w:hyperlink>
      <w:r w:rsidRPr="00245F78">
        <w:rPr>
          <w:lang w:val="es-ES"/>
        </w:rPr>
        <w:t xml:space="preserve"> (accessed 15 April 2022).</w:t>
      </w:r>
    </w:p>
    <w:p w14:paraId="00000092" w14:textId="71FE37D5" w:rsidR="00435961" w:rsidRDefault="0089656B" w:rsidP="00E409D0">
      <w:pPr>
        <w:spacing w:after="0" w:line="480" w:lineRule="auto"/>
        <w:ind w:firstLine="720"/>
      </w:pPr>
      <w:r>
        <w:rPr>
          <w:lang w:val="es-ES"/>
        </w:rPr>
        <w:t>MGAP</w:t>
      </w:r>
      <w:r w:rsidR="00452CE8">
        <w:rPr>
          <w:lang w:val="es-ES"/>
        </w:rPr>
        <w:t>,</w:t>
      </w:r>
      <w:r w:rsidR="00693DED" w:rsidRPr="00693DED">
        <w:rPr>
          <w:lang w:val="es-ES"/>
        </w:rPr>
        <w:t xml:space="preserve"> 2022. Mesa de ganadería sobre campo natural</w:t>
      </w:r>
      <w:r w:rsidR="00B668CE">
        <w:rPr>
          <w:lang w:val="es-ES"/>
        </w:rPr>
        <w:t xml:space="preserve">. </w:t>
      </w:r>
      <w:r w:rsidR="00693DED" w:rsidRPr="00693DED">
        <w:rPr>
          <w:lang w:val="es-ES"/>
        </w:rPr>
        <w:t xml:space="preserve">Ministerio de Ganadería, Agricultura y Pesca. </w:t>
      </w:r>
      <w:r w:rsidR="00693DED">
        <w:t>Available at: https://www.gub.uy/ministerio-ganaderiaagricultura-pesca/politicas-y-gestion/mesa-ganaderia-sobre-campo-natural (Accessed October 21, 2021).</w:t>
      </w:r>
    </w:p>
    <w:p w14:paraId="00000094" w14:textId="3D854A44" w:rsidR="00435961" w:rsidRDefault="00693DED" w:rsidP="00E409D0">
      <w:pPr>
        <w:spacing w:after="0" w:line="480" w:lineRule="auto"/>
        <w:ind w:firstLine="720"/>
      </w:pPr>
      <w:r>
        <w:t>Modernel, P., Rossing, W. A., Corbeels, M., Dogliotti, S., Picasso, V.</w:t>
      </w:r>
      <w:r w:rsidR="00452CE8">
        <w:t>,</w:t>
      </w:r>
      <w:r>
        <w:t xml:space="preserve"> Tittonell, P. 2016. Land use change and ecosystem service provision in Pampas and Campos grasslands of southern South America. </w:t>
      </w:r>
      <w:r w:rsidR="00114375" w:rsidRPr="00114375">
        <w:rPr>
          <w:i/>
        </w:rPr>
        <w:t xml:space="preserve">Environ. Res. Lett. </w:t>
      </w:r>
      <w:r w:rsidR="00B668CE">
        <w:t>11</w:t>
      </w:r>
      <w:r w:rsidR="00452CE8">
        <w:t xml:space="preserve">, </w:t>
      </w:r>
      <w:r>
        <w:t>113002.</w:t>
      </w:r>
      <w:r w:rsidR="008501AA">
        <w:t xml:space="preserve"> </w:t>
      </w:r>
      <w:hyperlink r:id="rId44" w:history="1">
        <w:r w:rsidR="008501AA" w:rsidRPr="008501AA">
          <w:rPr>
            <w:rStyle w:val="Hipervnculo"/>
          </w:rPr>
          <w:t>https://doi.org/10.1088/1748-9326/11/11/113002</w:t>
        </w:r>
      </w:hyperlink>
    </w:p>
    <w:p w14:paraId="00000096" w14:textId="62EF1EFB" w:rsidR="00435961" w:rsidRPr="00245F78" w:rsidRDefault="00693DED" w:rsidP="002E616E">
      <w:pPr>
        <w:spacing w:after="0" w:line="480" w:lineRule="auto"/>
        <w:ind w:firstLine="720"/>
        <w:rPr>
          <w:color w:val="222222"/>
        </w:rPr>
      </w:pPr>
      <w:r w:rsidRPr="002E616E">
        <w:rPr>
          <w:color w:val="222222"/>
        </w:rPr>
        <w:t xml:space="preserve">Nagelkerke, N. J. 1991. A note on a general definition of the coefficient of determination. </w:t>
      </w:r>
      <w:r w:rsidR="00B668CE" w:rsidRPr="002E616E">
        <w:rPr>
          <w:i/>
          <w:color w:val="222222"/>
        </w:rPr>
        <w:t>B</w:t>
      </w:r>
      <w:r w:rsidRPr="002E616E">
        <w:rPr>
          <w:i/>
          <w:color w:val="222222"/>
        </w:rPr>
        <w:t>iometrika</w:t>
      </w:r>
      <w:r w:rsidR="00452CE8">
        <w:rPr>
          <w:i/>
          <w:color w:val="222222"/>
        </w:rPr>
        <w:t>.</w:t>
      </w:r>
      <w:r w:rsidR="00B668CE">
        <w:rPr>
          <w:i/>
          <w:color w:val="222222"/>
        </w:rPr>
        <w:t xml:space="preserve"> </w:t>
      </w:r>
      <w:r w:rsidR="00B668CE">
        <w:rPr>
          <w:color w:val="222222"/>
        </w:rPr>
        <w:t>78</w:t>
      </w:r>
      <w:r w:rsidR="00452CE8">
        <w:rPr>
          <w:color w:val="222222"/>
        </w:rPr>
        <w:t xml:space="preserve">, </w:t>
      </w:r>
      <w:r w:rsidRPr="002E616E">
        <w:rPr>
          <w:color w:val="222222"/>
        </w:rPr>
        <w:t>691-692.</w:t>
      </w:r>
      <w:r w:rsidR="008501AA" w:rsidRPr="002E616E">
        <w:rPr>
          <w:color w:val="222222"/>
        </w:rPr>
        <w:t xml:space="preserve"> </w:t>
      </w:r>
      <w:hyperlink r:id="rId45" w:history="1">
        <w:r w:rsidR="008501AA" w:rsidRPr="00245F78">
          <w:rPr>
            <w:rStyle w:val="Hipervnculo"/>
          </w:rPr>
          <w:t>https://www.jstor.org/stable/2337038</w:t>
        </w:r>
      </w:hyperlink>
    </w:p>
    <w:p w14:paraId="00000098" w14:textId="4C26F96A" w:rsidR="00435961" w:rsidRDefault="00693DED" w:rsidP="002E616E">
      <w:pPr>
        <w:spacing w:after="0" w:line="480" w:lineRule="auto"/>
        <w:ind w:firstLine="720"/>
      </w:pPr>
      <w:r w:rsidRPr="00B668CE">
        <w:t>Nosetto, M. D., Jobbágy, E. G.</w:t>
      </w:r>
      <w:r w:rsidR="00452CE8">
        <w:t>,</w:t>
      </w:r>
      <w:r w:rsidRPr="00B668CE">
        <w:t xml:space="preserve"> Paruelo, J. M. 2005. </w:t>
      </w:r>
      <w:r>
        <w:t xml:space="preserve">Land‐use change and water losses: the case of grassland afforestation across a soil textural gradient in central Argentina. </w:t>
      </w:r>
      <w:r w:rsidR="00114375" w:rsidRPr="00114375">
        <w:rPr>
          <w:i/>
        </w:rPr>
        <w:t xml:space="preserve">Global Change Biol. </w:t>
      </w:r>
      <w:r w:rsidR="00B668CE">
        <w:t>11</w:t>
      </w:r>
      <w:r w:rsidR="00452CE8">
        <w:t xml:space="preserve">, </w:t>
      </w:r>
      <w:r>
        <w:t>1101-1117.</w:t>
      </w:r>
      <w:r w:rsidR="002E616E">
        <w:t xml:space="preserve"> </w:t>
      </w:r>
      <w:hyperlink r:id="rId46" w:history="1">
        <w:r w:rsidR="002E616E" w:rsidRPr="002E616E">
          <w:rPr>
            <w:rStyle w:val="Hipervnculo"/>
          </w:rPr>
          <w:t>https://doi.org/10.1111/j.1365-2486.2005.00975.x</w:t>
        </w:r>
      </w:hyperlink>
    </w:p>
    <w:p w14:paraId="0000009B" w14:textId="44CBDC3B" w:rsidR="00435961" w:rsidRDefault="00693DED" w:rsidP="00FA3A5F">
      <w:pPr>
        <w:spacing w:after="0" w:line="480" w:lineRule="auto"/>
        <w:ind w:firstLine="720"/>
      </w:pPr>
      <w:bookmarkStart w:id="6" w:name="_heading=h.gjdgxs" w:colFirst="0" w:colLast="0"/>
      <w:bookmarkEnd w:id="6"/>
      <w:r>
        <w:t xml:space="preserve">Overbeck, G. E., Vélez-Martin, E., da Silva Menezes, L., Anand, M., Baeza, S., Carlucci, M. B., </w:t>
      </w:r>
      <w:r w:rsidR="002E616E" w:rsidRPr="00D405DB">
        <w:t>Dechoum</w:t>
      </w:r>
      <w:r w:rsidR="002E616E">
        <w:t>,</w:t>
      </w:r>
      <w:r w:rsidR="002E616E" w:rsidRPr="00D405DB">
        <w:t xml:space="preserve"> M</w:t>
      </w:r>
      <w:r w:rsidR="002E616E">
        <w:t xml:space="preserve">. </w:t>
      </w:r>
      <w:r w:rsidR="002E616E" w:rsidRPr="00D405DB">
        <w:t>S</w:t>
      </w:r>
      <w:r w:rsidR="002E616E">
        <w:t>.</w:t>
      </w:r>
      <w:r w:rsidR="002E616E" w:rsidRPr="00D405DB">
        <w:t>, Durigan</w:t>
      </w:r>
      <w:r w:rsidR="002E616E">
        <w:t>,</w:t>
      </w:r>
      <w:r w:rsidR="002E616E" w:rsidRPr="00D405DB">
        <w:t xml:space="preserve"> G</w:t>
      </w:r>
      <w:r w:rsidR="002E616E">
        <w:t>.</w:t>
      </w:r>
      <w:r w:rsidR="002E616E" w:rsidRPr="00D405DB">
        <w:t>, Fidelis</w:t>
      </w:r>
      <w:r w:rsidR="002E616E">
        <w:t>,</w:t>
      </w:r>
      <w:r w:rsidR="002E616E" w:rsidRPr="00D405DB">
        <w:t xml:space="preserve"> A</w:t>
      </w:r>
      <w:r w:rsidR="002E616E">
        <w:t>.</w:t>
      </w:r>
      <w:r w:rsidR="002E616E" w:rsidRPr="00D405DB">
        <w:t>, Guido</w:t>
      </w:r>
      <w:r w:rsidR="002E616E">
        <w:t>,</w:t>
      </w:r>
      <w:r w:rsidR="002E616E" w:rsidRPr="00D405DB">
        <w:t xml:space="preserve"> A</w:t>
      </w:r>
      <w:r w:rsidR="002E616E">
        <w:t>.</w:t>
      </w:r>
      <w:r w:rsidR="002E616E" w:rsidRPr="00D405DB">
        <w:t>, Moro</w:t>
      </w:r>
      <w:r w:rsidR="002E616E">
        <w:t>,</w:t>
      </w:r>
      <w:r w:rsidR="002E616E" w:rsidRPr="00D405DB">
        <w:t xml:space="preserve"> M</w:t>
      </w:r>
      <w:r w:rsidR="002E616E">
        <w:t xml:space="preserve">. </w:t>
      </w:r>
      <w:r w:rsidR="002E616E" w:rsidRPr="00D405DB">
        <w:t>F</w:t>
      </w:r>
      <w:r w:rsidR="002E616E">
        <w:t>.</w:t>
      </w:r>
      <w:r w:rsidR="002E616E" w:rsidRPr="00D405DB">
        <w:t>, Rodrigues Munhoz</w:t>
      </w:r>
      <w:r w:rsidR="002E616E">
        <w:t>,</w:t>
      </w:r>
      <w:r w:rsidR="002E616E" w:rsidRPr="00D405DB">
        <w:t xml:space="preserve"> C</w:t>
      </w:r>
      <w:r w:rsidR="002E616E">
        <w:t xml:space="preserve">. </w:t>
      </w:r>
      <w:r w:rsidR="002E616E" w:rsidRPr="00D405DB">
        <w:t>B</w:t>
      </w:r>
      <w:r w:rsidR="002E616E">
        <w:t>.</w:t>
      </w:r>
      <w:r w:rsidR="002E616E" w:rsidRPr="00D405DB">
        <w:t>, Reginato</w:t>
      </w:r>
      <w:r w:rsidR="002E616E">
        <w:t>,</w:t>
      </w:r>
      <w:r w:rsidR="002E616E" w:rsidRPr="00D405DB">
        <w:t xml:space="preserve"> M</w:t>
      </w:r>
      <w:r w:rsidR="002E616E">
        <w:t>.</w:t>
      </w:r>
      <w:r w:rsidR="002E616E" w:rsidRPr="00D405DB">
        <w:t>, Schütz Rodrigues</w:t>
      </w:r>
      <w:r w:rsidR="002E616E">
        <w:t>,</w:t>
      </w:r>
      <w:r w:rsidR="002E616E" w:rsidRPr="00D405DB">
        <w:t xml:space="preserve"> R</w:t>
      </w:r>
      <w:r w:rsidR="002E616E">
        <w:t>.</w:t>
      </w:r>
      <w:r w:rsidR="002E616E" w:rsidRPr="00D405DB">
        <w:t>, Rosenfield</w:t>
      </w:r>
      <w:r w:rsidR="002E616E">
        <w:t>,</w:t>
      </w:r>
      <w:r w:rsidR="002E616E" w:rsidRPr="00D405DB">
        <w:t xml:space="preserve"> M</w:t>
      </w:r>
      <w:r w:rsidR="002E616E">
        <w:t xml:space="preserve">. </w:t>
      </w:r>
      <w:r w:rsidR="002E616E" w:rsidRPr="00D405DB">
        <w:t>F</w:t>
      </w:r>
      <w:r w:rsidR="002E616E">
        <w:t>.</w:t>
      </w:r>
      <w:r w:rsidR="002E616E" w:rsidRPr="00D405DB">
        <w:t>, Sampaio</w:t>
      </w:r>
      <w:r w:rsidR="002E616E">
        <w:t>,</w:t>
      </w:r>
      <w:r w:rsidR="002E616E" w:rsidRPr="00D405DB">
        <w:t xml:space="preserve"> A</w:t>
      </w:r>
      <w:r w:rsidR="002E616E">
        <w:t xml:space="preserve">. </w:t>
      </w:r>
      <w:r w:rsidR="002E616E" w:rsidRPr="00D405DB">
        <w:t>B</w:t>
      </w:r>
      <w:r w:rsidR="002E616E">
        <w:t>.</w:t>
      </w:r>
      <w:r w:rsidR="002E616E" w:rsidRPr="00D405DB">
        <w:t>, Barbosa da Silva</w:t>
      </w:r>
      <w:r w:rsidR="002E616E">
        <w:t>,</w:t>
      </w:r>
      <w:r w:rsidR="002E616E" w:rsidRPr="00D405DB">
        <w:t xml:space="preserve"> F</w:t>
      </w:r>
      <w:r w:rsidR="002E616E">
        <w:t xml:space="preserve">. </w:t>
      </w:r>
      <w:r w:rsidR="002E616E" w:rsidRPr="00D405DB">
        <w:t>H</w:t>
      </w:r>
      <w:r w:rsidR="002E616E">
        <w:t>.</w:t>
      </w:r>
      <w:r w:rsidR="002E616E" w:rsidRPr="00D405DB">
        <w:t>, Silveira</w:t>
      </w:r>
      <w:r w:rsidR="002E616E">
        <w:t>,</w:t>
      </w:r>
      <w:r w:rsidR="002E616E" w:rsidRPr="00D405DB">
        <w:t xml:space="preserve"> F</w:t>
      </w:r>
      <w:r w:rsidR="002E616E">
        <w:t xml:space="preserve">. </w:t>
      </w:r>
      <w:r w:rsidR="002E616E" w:rsidRPr="00D405DB">
        <w:t>A</w:t>
      </w:r>
      <w:r w:rsidR="002E616E">
        <w:t>.</w:t>
      </w:r>
      <w:r w:rsidR="002E616E" w:rsidRPr="00D405DB">
        <w:t>, Sosinski Jr</w:t>
      </w:r>
      <w:r w:rsidR="002E616E">
        <w:t>,</w:t>
      </w:r>
      <w:r w:rsidR="002E616E" w:rsidRPr="00D405DB">
        <w:t xml:space="preserve"> E</w:t>
      </w:r>
      <w:r w:rsidR="002E616E">
        <w:t xml:space="preserve">. </w:t>
      </w:r>
      <w:r w:rsidR="002E616E" w:rsidRPr="00D405DB">
        <w:t>E</w:t>
      </w:r>
      <w:r w:rsidR="002E616E">
        <w:t>.</w:t>
      </w:r>
      <w:r w:rsidR="002E616E" w:rsidRPr="00D405DB">
        <w:t>, Staude</w:t>
      </w:r>
      <w:r w:rsidR="002E616E">
        <w:t>,</w:t>
      </w:r>
      <w:r w:rsidR="002E616E" w:rsidRPr="00D405DB">
        <w:t xml:space="preserve"> I</w:t>
      </w:r>
      <w:r w:rsidR="002E616E">
        <w:t xml:space="preserve">. </w:t>
      </w:r>
      <w:r w:rsidR="002E616E" w:rsidRPr="00D405DB">
        <w:t>R</w:t>
      </w:r>
      <w:r w:rsidR="002E616E">
        <w:t>.</w:t>
      </w:r>
      <w:r w:rsidR="002E616E" w:rsidRPr="00D405DB">
        <w:t>, Temperton</w:t>
      </w:r>
      <w:r w:rsidR="002E616E">
        <w:t>,</w:t>
      </w:r>
      <w:r w:rsidR="002E616E" w:rsidRPr="00D405DB">
        <w:t xml:space="preserve"> V</w:t>
      </w:r>
      <w:r w:rsidR="002E616E">
        <w:t xml:space="preserve">. </w:t>
      </w:r>
      <w:r w:rsidR="002E616E" w:rsidRPr="00D405DB">
        <w:t>M</w:t>
      </w:r>
      <w:r w:rsidR="002E616E">
        <w:t>.</w:t>
      </w:r>
      <w:r w:rsidR="002E616E" w:rsidRPr="00D405DB">
        <w:t>, Turchetto</w:t>
      </w:r>
      <w:r w:rsidR="002E616E">
        <w:t>,</w:t>
      </w:r>
      <w:r w:rsidR="002E616E" w:rsidRPr="00D405DB">
        <w:t xml:space="preserve"> C</w:t>
      </w:r>
      <w:r w:rsidR="002E616E">
        <w:t>.</w:t>
      </w:r>
      <w:r w:rsidR="002E616E" w:rsidRPr="00D405DB">
        <w:t>, Veldman</w:t>
      </w:r>
      <w:r w:rsidR="002E616E">
        <w:t>,</w:t>
      </w:r>
      <w:r w:rsidR="002E616E" w:rsidRPr="00D405DB">
        <w:t xml:space="preserve"> J</w:t>
      </w:r>
      <w:r w:rsidR="002E616E">
        <w:t xml:space="preserve">. </w:t>
      </w:r>
      <w:r w:rsidR="002E616E" w:rsidRPr="00D405DB">
        <w:t>W</w:t>
      </w:r>
      <w:r w:rsidR="002E616E">
        <w:t>.</w:t>
      </w:r>
      <w:r w:rsidR="002E616E" w:rsidRPr="00D405DB">
        <w:t>, Viana</w:t>
      </w:r>
      <w:r w:rsidR="002E616E">
        <w:t>,</w:t>
      </w:r>
      <w:r w:rsidR="002E616E" w:rsidRPr="00D405DB">
        <w:t xml:space="preserve"> P</w:t>
      </w:r>
      <w:r w:rsidR="002E616E">
        <w:t xml:space="preserve">. </w:t>
      </w:r>
      <w:r w:rsidR="002E616E" w:rsidRPr="00D405DB">
        <w:t>L</w:t>
      </w:r>
      <w:r w:rsidR="002E616E">
        <w:t>.</w:t>
      </w:r>
      <w:r w:rsidR="002E616E" w:rsidRPr="00D405DB">
        <w:t>, Zappi</w:t>
      </w:r>
      <w:r w:rsidR="002E616E">
        <w:t>,</w:t>
      </w:r>
      <w:r w:rsidR="002E616E" w:rsidRPr="00D405DB">
        <w:t xml:space="preserve"> D</w:t>
      </w:r>
      <w:r w:rsidR="002E616E">
        <w:t xml:space="preserve">. </w:t>
      </w:r>
      <w:r w:rsidR="002E616E" w:rsidRPr="00D405DB">
        <w:t>C</w:t>
      </w:r>
      <w:r w:rsidR="002E616E">
        <w:t>.</w:t>
      </w:r>
      <w:r w:rsidR="00452CE8">
        <w:t>,</w:t>
      </w:r>
      <w:r w:rsidR="00B668CE">
        <w:t xml:space="preserve"> </w:t>
      </w:r>
      <w:r w:rsidR="002E616E" w:rsidRPr="00D405DB">
        <w:t>Müller</w:t>
      </w:r>
      <w:r w:rsidR="002E616E">
        <w:t>,</w:t>
      </w:r>
      <w:r w:rsidR="002E616E" w:rsidRPr="00D405DB">
        <w:t xml:space="preserve"> S</w:t>
      </w:r>
      <w:r w:rsidR="002E616E">
        <w:t xml:space="preserve">. </w:t>
      </w:r>
      <w:r w:rsidR="002E616E" w:rsidRPr="00D405DB">
        <w:t>C</w:t>
      </w:r>
      <w:r w:rsidR="002E616E">
        <w:t>.</w:t>
      </w:r>
      <w:r w:rsidR="002E616E" w:rsidRPr="00D405DB">
        <w:t xml:space="preserve"> </w:t>
      </w:r>
      <w:r>
        <w:t xml:space="preserve">2022. Placing Brazil's grasslands and savannas on the map of science and conservation. </w:t>
      </w:r>
      <w:r w:rsidR="00114375" w:rsidRPr="00114375">
        <w:rPr>
          <w:i/>
        </w:rPr>
        <w:t>Perspect. Plant Ecol. Evol. Syst</w:t>
      </w:r>
      <w:r w:rsidR="00452CE8">
        <w:rPr>
          <w:i/>
        </w:rPr>
        <w:t>.</w:t>
      </w:r>
      <w:r>
        <w:t xml:space="preserve"> </w:t>
      </w:r>
      <w:r w:rsidR="002E616E">
        <w:t>56</w:t>
      </w:r>
      <w:r w:rsidR="00452CE8">
        <w:t xml:space="preserve">, </w:t>
      </w:r>
      <w:r>
        <w:t>125687.</w:t>
      </w:r>
      <w:r w:rsidR="00FA3A5F" w:rsidRPr="00FA3A5F">
        <w:t xml:space="preserve"> </w:t>
      </w:r>
      <w:hyperlink r:id="rId47" w:tgtFrame="_blank" w:tooltip="Persistent link using digital object identifier" w:history="1">
        <w:r w:rsidR="00FA3A5F" w:rsidRPr="00FA3A5F">
          <w:rPr>
            <w:rStyle w:val="Hipervnculo"/>
          </w:rPr>
          <w:t>https://doi.org/10.1016/j.ppees.2022.125687</w:t>
        </w:r>
      </w:hyperlink>
    </w:p>
    <w:p w14:paraId="0000009D" w14:textId="26CC1EE6" w:rsidR="00435961" w:rsidRDefault="00693DED" w:rsidP="00FA3A5F">
      <w:pPr>
        <w:spacing w:after="0" w:line="480" w:lineRule="auto"/>
        <w:ind w:firstLine="720"/>
      </w:pPr>
      <w:r w:rsidRPr="00045916">
        <w:rPr>
          <w:lang w:val="es-ES"/>
        </w:rPr>
        <w:t>Oyarzabal</w:t>
      </w:r>
      <w:r w:rsidR="00B668CE" w:rsidRPr="00045916">
        <w:rPr>
          <w:lang w:val="es-ES"/>
        </w:rPr>
        <w:t>,</w:t>
      </w:r>
      <w:r w:rsidRPr="00045916">
        <w:rPr>
          <w:lang w:val="es-ES"/>
        </w:rPr>
        <w:t xml:space="preserve"> M., Andrade</w:t>
      </w:r>
      <w:r w:rsidR="00B668CE" w:rsidRPr="00045916">
        <w:rPr>
          <w:lang w:val="es-ES"/>
        </w:rPr>
        <w:t>,</w:t>
      </w:r>
      <w:r w:rsidRPr="00045916">
        <w:rPr>
          <w:lang w:val="es-ES"/>
        </w:rPr>
        <w:t xml:space="preserve"> B., Pillar</w:t>
      </w:r>
      <w:r w:rsidR="00B668CE" w:rsidRPr="00045916">
        <w:rPr>
          <w:lang w:val="es-ES"/>
        </w:rPr>
        <w:t>,</w:t>
      </w:r>
      <w:r w:rsidRPr="00045916">
        <w:rPr>
          <w:lang w:val="es-ES"/>
        </w:rPr>
        <w:t xml:space="preserve"> V</w:t>
      </w:r>
      <w:r w:rsidR="00B668CE" w:rsidRPr="00045916">
        <w:rPr>
          <w:lang w:val="es-ES"/>
        </w:rPr>
        <w:t xml:space="preserve">. </w:t>
      </w:r>
      <w:r w:rsidRPr="00045916">
        <w:rPr>
          <w:lang w:val="es-ES"/>
        </w:rPr>
        <w:t>D</w:t>
      </w:r>
      <w:r w:rsidR="00B668CE" w:rsidRPr="00045916">
        <w:rPr>
          <w:lang w:val="es-ES"/>
        </w:rPr>
        <w:t>.,</w:t>
      </w:r>
      <w:r w:rsidRPr="00045916">
        <w:rPr>
          <w:lang w:val="es-ES"/>
        </w:rPr>
        <w:t xml:space="preserve"> Paruelo</w:t>
      </w:r>
      <w:r w:rsidR="00B668CE" w:rsidRPr="00045916">
        <w:rPr>
          <w:lang w:val="es-ES"/>
        </w:rPr>
        <w:t>,</w:t>
      </w:r>
      <w:r w:rsidRPr="00045916">
        <w:rPr>
          <w:lang w:val="es-ES"/>
        </w:rPr>
        <w:t xml:space="preserve"> J</w:t>
      </w:r>
      <w:r w:rsidR="00B668CE" w:rsidRPr="00045916">
        <w:rPr>
          <w:lang w:val="es-ES"/>
        </w:rPr>
        <w:t xml:space="preserve">. </w:t>
      </w:r>
      <w:r w:rsidRPr="00045916">
        <w:rPr>
          <w:lang w:val="es-ES"/>
        </w:rPr>
        <w:t xml:space="preserve">M. 2020. </w:t>
      </w:r>
      <w:r w:rsidRPr="00245F78">
        <w:t>Temperate Subhumid Grasslands of Southern South America</w:t>
      </w:r>
      <w:r w:rsidR="0065317B">
        <w:t>,</w:t>
      </w:r>
      <w:r w:rsidRPr="00245F78">
        <w:t xml:space="preserve"> </w:t>
      </w:r>
      <w:r w:rsidR="00245F78" w:rsidRPr="00245F78">
        <w:t>In: Goldstein, M. I.</w:t>
      </w:r>
      <w:r w:rsidR="0065317B">
        <w:t>,</w:t>
      </w:r>
      <w:r w:rsidR="00245F78" w:rsidRPr="00245F78">
        <w:t xml:space="preserve"> Della Sala, D. A. (Eds.), </w:t>
      </w:r>
      <w:r w:rsidR="00245F78" w:rsidRPr="00245F78">
        <w:lastRenderedPageBreak/>
        <w:t>Encyclopaedia of the World's Biomes, Elsevier, pp. 577-593</w:t>
      </w:r>
      <w:r w:rsidRPr="00245F78">
        <w:t>.</w:t>
      </w:r>
      <w:r w:rsidR="00FA3A5F" w:rsidRPr="00245F78">
        <w:t xml:space="preserve"> </w:t>
      </w:r>
      <w:hyperlink r:id="rId48" w:tgtFrame="_blank" w:tooltip="Persistent link using digital object identifier" w:history="1">
        <w:r w:rsidR="00FA3A5F" w:rsidRPr="00245F78">
          <w:rPr>
            <w:rStyle w:val="Hipervnculo"/>
          </w:rPr>
          <w:t>https://doi.org/10.1016/B978-0-12-409548-9.12132-3</w:t>
        </w:r>
      </w:hyperlink>
    </w:p>
    <w:p w14:paraId="0000009F" w14:textId="6B89C165" w:rsidR="00435961" w:rsidRPr="00045916" w:rsidRDefault="00693DED" w:rsidP="00FA3A5F">
      <w:pPr>
        <w:spacing w:after="0" w:line="480" w:lineRule="auto"/>
        <w:ind w:firstLine="720"/>
      </w:pPr>
      <w:r>
        <w:t>Parr, C. L., Lehmann, C. E., Bond, W. J., Hoffmann, W. A.</w:t>
      </w:r>
      <w:r w:rsidR="00452CE8">
        <w:t>,</w:t>
      </w:r>
      <w:r>
        <w:t xml:space="preserve"> Andersen, A. N. 2014. Tropical grassy biomes: misunderstood, neglected, and under threat. </w:t>
      </w:r>
      <w:r w:rsidR="00114375" w:rsidRPr="00114375">
        <w:rPr>
          <w:i/>
          <w:iCs/>
        </w:rPr>
        <w:t>Trends Ecol. Evol.</w:t>
      </w:r>
      <w:r w:rsidR="00114375" w:rsidRPr="00114375">
        <w:rPr>
          <w:i/>
        </w:rPr>
        <w:t xml:space="preserve"> </w:t>
      </w:r>
      <w:r w:rsidR="00114375">
        <w:rPr>
          <w:i/>
        </w:rPr>
        <w:t xml:space="preserve"> </w:t>
      </w:r>
      <w:r w:rsidR="00B668CE" w:rsidRPr="00045916">
        <w:t>29</w:t>
      </w:r>
      <w:r w:rsidR="00452CE8" w:rsidRPr="00045916">
        <w:t xml:space="preserve">, </w:t>
      </w:r>
      <w:r w:rsidRPr="00045916">
        <w:t>205-213.</w:t>
      </w:r>
      <w:r w:rsidR="00FA3A5F" w:rsidRPr="00045916">
        <w:t xml:space="preserve"> </w:t>
      </w:r>
      <w:hyperlink r:id="rId49" w:tgtFrame="_blank" w:tooltip="Persistent link using digital object identifier" w:history="1">
        <w:r w:rsidR="00FA3A5F" w:rsidRPr="00045916">
          <w:rPr>
            <w:rStyle w:val="Hipervnculo"/>
          </w:rPr>
          <w:t>https://doi.org/10.1016/j.tree.2014.02.004</w:t>
        </w:r>
      </w:hyperlink>
    </w:p>
    <w:p w14:paraId="000000A1" w14:textId="58E9A56A" w:rsidR="00435961" w:rsidRPr="00693DED" w:rsidRDefault="00693DED" w:rsidP="00FA3A5F">
      <w:pPr>
        <w:spacing w:after="0" w:line="480" w:lineRule="auto"/>
        <w:ind w:firstLine="720"/>
        <w:rPr>
          <w:lang w:val="es-ES"/>
        </w:rPr>
      </w:pPr>
      <w:r w:rsidRPr="00045916">
        <w:t>Paruelo, J. M., Guerschman, J. P., Piñeiro, G., Jobbagy, E. G., Verón, S. R., Baldi, G.</w:t>
      </w:r>
      <w:r w:rsidR="00452CE8" w:rsidRPr="00045916">
        <w:t>,</w:t>
      </w:r>
      <w:r w:rsidRPr="00045916">
        <w:t xml:space="preserve"> Baeza, S. 2006. </w:t>
      </w:r>
      <w:r w:rsidRPr="00693DED">
        <w:rPr>
          <w:lang w:val="es-ES"/>
        </w:rPr>
        <w:t xml:space="preserve">Cambios en el uso de la tierra en Argentina y Uruguay: marcos conceptuales para su análisis. </w:t>
      </w:r>
      <w:r w:rsidRPr="00693DED">
        <w:rPr>
          <w:i/>
          <w:lang w:val="es-ES"/>
        </w:rPr>
        <w:t>Agrociencia Uruguay</w:t>
      </w:r>
      <w:r w:rsidR="00B668CE">
        <w:rPr>
          <w:i/>
          <w:lang w:val="es-ES"/>
        </w:rPr>
        <w:t xml:space="preserve"> </w:t>
      </w:r>
      <w:r w:rsidR="00B668CE">
        <w:rPr>
          <w:lang w:val="es-ES"/>
        </w:rPr>
        <w:t>10</w:t>
      </w:r>
      <w:r w:rsidR="00452CE8">
        <w:rPr>
          <w:lang w:val="es-ES"/>
        </w:rPr>
        <w:t xml:space="preserve">, </w:t>
      </w:r>
      <w:r w:rsidRPr="00693DED">
        <w:rPr>
          <w:lang w:val="es-ES"/>
        </w:rPr>
        <w:t>47-61.</w:t>
      </w:r>
      <w:r w:rsidR="00FA3A5F">
        <w:rPr>
          <w:lang w:val="es-ES"/>
        </w:rPr>
        <w:t xml:space="preserve"> </w:t>
      </w:r>
      <w:hyperlink r:id="rId50" w:history="1">
        <w:r w:rsidR="00FA3A5F" w:rsidRPr="00876539">
          <w:rPr>
            <w:rStyle w:val="Hipervnculo"/>
            <w:lang w:val="es-ES"/>
          </w:rPr>
          <w:t>https://doi.org/10.31285/AGRO.10.929</w:t>
        </w:r>
      </w:hyperlink>
    </w:p>
    <w:p w14:paraId="000000A3" w14:textId="2069B6C7" w:rsidR="00435961" w:rsidRPr="00245F78" w:rsidRDefault="00693DED" w:rsidP="00FA3A5F">
      <w:pPr>
        <w:spacing w:after="0" w:line="480" w:lineRule="auto"/>
        <w:ind w:firstLine="720"/>
      </w:pPr>
      <w:r w:rsidRPr="00EF05AE">
        <w:rPr>
          <w:lang w:val="es-ES"/>
        </w:rPr>
        <w:t>Paruelo, J. M., Jobbágy, E. G., Oesterheld, M., Golluscio, R. A.</w:t>
      </w:r>
      <w:r w:rsidR="00452CE8" w:rsidRPr="00EF05AE">
        <w:rPr>
          <w:lang w:val="es-ES"/>
        </w:rPr>
        <w:t>,</w:t>
      </w:r>
      <w:r w:rsidRPr="00EF05AE">
        <w:rPr>
          <w:lang w:val="es-ES"/>
        </w:rPr>
        <w:t xml:space="preserve"> Aguiar, M. R. 2007. </w:t>
      </w:r>
      <w:r w:rsidRPr="00245F78">
        <w:t>The grasslands and steppes of Patagonia and the Rio de la Plata plains</w:t>
      </w:r>
      <w:r w:rsidR="0065317B">
        <w:t>,</w:t>
      </w:r>
      <w:r w:rsidRPr="00245F78">
        <w:t xml:space="preserve"> </w:t>
      </w:r>
      <w:r w:rsidR="0065317B">
        <w:t>i</w:t>
      </w:r>
      <w:r w:rsidR="00245F78" w:rsidRPr="00245F78">
        <w:t>n: Veblen, T. T., Young, K. R.</w:t>
      </w:r>
      <w:r w:rsidR="0065317B">
        <w:t>,</w:t>
      </w:r>
      <w:r w:rsidR="00245F78" w:rsidRPr="00245F78">
        <w:t xml:space="preserve"> Orme A. R. (Eds.)</w:t>
      </w:r>
      <w:r w:rsidR="0065317B">
        <w:t>.</w:t>
      </w:r>
      <w:r w:rsidR="00245F78" w:rsidRPr="00245F78">
        <w:t xml:space="preserve"> The physical geography of South America, pp. 232-248.</w:t>
      </w:r>
    </w:p>
    <w:p w14:paraId="000000A5" w14:textId="516D52E3" w:rsidR="00435961" w:rsidRPr="00FA3A5F" w:rsidRDefault="00693DED" w:rsidP="00FA3A5F">
      <w:pPr>
        <w:spacing w:after="0" w:line="480" w:lineRule="auto"/>
        <w:ind w:firstLine="720"/>
        <w:rPr>
          <w:lang w:val="es-ES"/>
        </w:rPr>
      </w:pPr>
      <w:r w:rsidRPr="00045916">
        <w:t xml:space="preserve">Paruelo, J. M. 2008. </w:t>
      </w:r>
      <w:r w:rsidRPr="00693DED">
        <w:rPr>
          <w:lang w:val="es-ES"/>
        </w:rPr>
        <w:t xml:space="preserve">La caracterización funcional de ecosistemas mediante sensores remotos. </w:t>
      </w:r>
      <w:r w:rsidRPr="00693DED">
        <w:rPr>
          <w:i/>
          <w:lang w:val="es-ES"/>
        </w:rPr>
        <w:t>Ecosistemas</w:t>
      </w:r>
      <w:r w:rsidRPr="00693DED">
        <w:rPr>
          <w:lang w:val="es-ES"/>
        </w:rPr>
        <w:t xml:space="preserve"> </w:t>
      </w:r>
      <w:r w:rsidRPr="00B668CE">
        <w:rPr>
          <w:iCs/>
          <w:lang w:val="es-ES"/>
        </w:rPr>
        <w:t>17</w:t>
      </w:r>
      <w:r w:rsidRPr="00693DED">
        <w:rPr>
          <w:lang w:val="es-ES"/>
        </w:rPr>
        <w:t>(3).</w:t>
      </w:r>
      <w:r w:rsidR="00FA3A5F">
        <w:rPr>
          <w:lang w:val="es-ES"/>
        </w:rPr>
        <w:t xml:space="preserve"> </w:t>
      </w:r>
      <w:hyperlink r:id="rId51" w:history="1">
        <w:r w:rsidR="00FA3A5F" w:rsidRPr="00FA3A5F">
          <w:rPr>
            <w:rStyle w:val="Hipervnculo"/>
            <w:lang w:val="es-ES"/>
          </w:rPr>
          <w:t>https://www.revistaecosistemas.net/index.php/ecosistemas/article/view/83</w:t>
        </w:r>
      </w:hyperlink>
    </w:p>
    <w:p w14:paraId="241B000E" w14:textId="5BE8EEFF" w:rsidR="00F455FF" w:rsidRDefault="00693DED" w:rsidP="00D32C7F">
      <w:pPr>
        <w:spacing w:after="0" w:line="480" w:lineRule="auto"/>
        <w:ind w:firstLine="720"/>
        <w:rPr>
          <w:rStyle w:val="Hipervnculo"/>
          <w:lang w:val="es-ES"/>
        </w:rPr>
      </w:pPr>
      <w:r w:rsidRPr="00693DED">
        <w:rPr>
          <w:lang w:val="es-ES"/>
        </w:rPr>
        <w:t>Paruelo, J. M., Texeira,</w:t>
      </w:r>
      <w:r w:rsidR="00B668CE">
        <w:rPr>
          <w:lang w:val="es-ES"/>
        </w:rPr>
        <w:t xml:space="preserve"> M.,</w:t>
      </w:r>
      <w:r w:rsidRPr="00693DED">
        <w:rPr>
          <w:lang w:val="es-ES"/>
        </w:rPr>
        <w:t xml:space="preserve"> Staiano,</w:t>
      </w:r>
      <w:r w:rsidR="00B668CE">
        <w:rPr>
          <w:lang w:val="es-ES"/>
        </w:rPr>
        <w:t xml:space="preserve"> L.,</w:t>
      </w:r>
      <w:r w:rsidRPr="00693DED">
        <w:rPr>
          <w:lang w:val="es-ES"/>
        </w:rPr>
        <w:t xml:space="preserve"> Mastrángelo,</w:t>
      </w:r>
      <w:r w:rsidR="00B668CE">
        <w:rPr>
          <w:lang w:val="es-ES"/>
        </w:rPr>
        <w:t xml:space="preserve"> M.,</w:t>
      </w:r>
      <w:r w:rsidRPr="00693DED">
        <w:rPr>
          <w:lang w:val="es-ES"/>
        </w:rPr>
        <w:t xml:space="preserve"> Amdan,</w:t>
      </w:r>
      <w:r w:rsidR="00B668CE">
        <w:rPr>
          <w:lang w:val="es-ES"/>
        </w:rPr>
        <w:t xml:space="preserve"> L.</w:t>
      </w:r>
      <w:r w:rsidR="00452CE8">
        <w:rPr>
          <w:lang w:val="es-ES"/>
        </w:rPr>
        <w:t>,</w:t>
      </w:r>
      <w:r w:rsidRPr="00693DED">
        <w:rPr>
          <w:lang w:val="es-ES"/>
        </w:rPr>
        <w:t xml:space="preserve"> Gallego</w:t>
      </w:r>
      <w:r w:rsidR="00B668CE">
        <w:rPr>
          <w:lang w:val="es-ES"/>
        </w:rPr>
        <w:t>, F</w:t>
      </w:r>
      <w:r w:rsidRPr="00693DED">
        <w:rPr>
          <w:lang w:val="es-ES"/>
        </w:rPr>
        <w:t xml:space="preserve">. </w:t>
      </w:r>
      <w:r w:rsidRPr="00045916">
        <w:rPr>
          <w:lang w:val="es-ES"/>
        </w:rPr>
        <w:t xml:space="preserve">2016. </w:t>
      </w:r>
      <w:r>
        <w:t xml:space="preserve">An integrative index of Ecosystem Services provision based on remotely sensed data. </w:t>
      </w:r>
      <w:r w:rsidR="00114375" w:rsidRPr="00B96D3D">
        <w:rPr>
          <w:i/>
          <w:iCs/>
          <w:lang w:val="es-ES"/>
        </w:rPr>
        <w:t>Ecol. Indic.</w:t>
      </w:r>
      <w:r w:rsidR="00114375" w:rsidRPr="00B96D3D">
        <w:rPr>
          <w:lang w:val="es-ES"/>
        </w:rPr>
        <w:t xml:space="preserve"> </w:t>
      </w:r>
      <w:r w:rsidRPr="00B96D3D">
        <w:rPr>
          <w:lang w:val="es-ES"/>
        </w:rPr>
        <w:t>71</w:t>
      </w:r>
      <w:r w:rsidR="00452CE8">
        <w:rPr>
          <w:lang w:val="es-ES"/>
        </w:rPr>
        <w:t xml:space="preserve">, </w:t>
      </w:r>
      <w:r w:rsidRPr="00B96D3D">
        <w:rPr>
          <w:lang w:val="es-ES"/>
        </w:rPr>
        <w:t xml:space="preserve">145-154. </w:t>
      </w:r>
      <w:hyperlink r:id="rId52" w:tgtFrame="_blank" w:tooltip="Persistent link using digital object identifier" w:history="1">
        <w:r w:rsidR="00FA3A5F" w:rsidRPr="00B96D3D">
          <w:rPr>
            <w:rStyle w:val="Hipervnculo"/>
            <w:lang w:val="es-ES"/>
          </w:rPr>
          <w:t>https://doi.org/10.1016/j.ecolind.2016.06.054</w:t>
        </w:r>
      </w:hyperlink>
    </w:p>
    <w:p w14:paraId="793ADF33" w14:textId="3BAE71EE" w:rsidR="00560220" w:rsidRPr="00560220" w:rsidRDefault="00560220" w:rsidP="00D32C7F">
      <w:pPr>
        <w:spacing w:after="0" w:line="480" w:lineRule="auto"/>
        <w:ind w:firstLine="720"/>
        <w:rPr>
          <w:lang w:val="es-ES"/>
        </w:rPr>
      </w:pPr>
      <w:r w:rsidRPr="00560220">
        <w:rPr>
          <w:lang w:val="es-ES"/>
        </w:rPr>
        <w:t>Paruelo, J. M., Guerschman, J. P., Baeza, S.</w:t>
      </w:r>
      <w:r w:rsidR="00CD2F39">
        <w:rPr>
          <w:lang w:val="es-ES"/>
        </w:rPr>
        <w:t>,</w:t>
      </w:r>
      <w:r w:rsidRPr="00560220">
        <w:rPr>
          <w:lang w:val="es-ES"/>
        </w:rPr>
        <w:t xml:space="preserve"> Trinco, F. D. 2019. ¿Cómo se reparten las ganancias de carbono? Apropiación Humana de la Productividad Primaria</w:t>
      </w:r>
      <w:r w:rsidR="0065317B">
        <w:rPr>
          <w:lang w:val="es-ES"/>
        </w:rPr>
        <w:t>,</w:t>
      </w:r>
      <w:r w:rsidRPr="00560220">
        <w:rPr>
          <w:lang w:val="es-ES"/>
        </w:rPr>
        <w:t xml:space="preserve"> </w:t>
      </w:r>
      <w:r w:rsidR="0065317B">
        <w:rPr>
          <w:lang w:val="es-ES"/>
        </w:rPr>
        <w:t>i</w:t>
      </w:r>
      <w:r w:rsidRPr="00560220">
        <w:rPr>
          <w:lang w:val="es-ES"/>
        </w:rPr>
        <w:t>n: Laterra, P.</w:t>
      </w:r>
      <w:r w:rsidR="0065317B">
        <w:rPr>
          <w:lang w:val="es-ES"/>
        </w:rPr>
        <w:t>,</w:t>
      </w:r>
      <w:r w:rsidRPr="00560220">
        <w:rPr>
          <w:lang w:val="es-ES"/>
        </w:rPr>
        <w:t xml:space="preserve"> Paruelo, J. M. (Eds.). El lugar de la naturaleza en la toma de decisiones. Servicios ecosistémicos y ordenamiento territorial rural. Ediciones Ciccus, Buenos Aires, Argentina</w:t>
      </w:r>
      <w:r w:rsidR="0065317B">
        <w:rPr>
          <w:lang w:val="es-ES"/>
        </w:rPr>
        <w:t>,</w:t>
      </w:r>
      <w:r w:rsidRPr="00560220">
        <w:rPr>
          <w:lang w:val="es-ES"/>
        </w:rPr>
        <w:t xml:space="preserve"> pp. 177-195</w:t>
      </w:r>
      <w:r w:rsidR="0065317B">
        <w:rPr>
          <w:lang w:val="es-ES"/>
        </w:rPr>
        <w:t>.</w:t>
      </w:r>
    </w:p>
    <w:p w14:paraId="000000A8" w14:textId="35A12806" w:rsidR="00435961" w:rsidRPr="00B96D3D" w:rsidRDefault="00693DED" w:rsidP="00F455FF">
      <w:pPr>
        <w:spacing w:after="0" w:line="480" w:lineRule="auto"/>
        <w:ind w:firstLine="720"/>
        <w:rPr>
          <w:lang w:val="es-ES"/>
        </w:rPr>
      </w:pPr>
      <w:r w:rsidRPr="00B96D3D">
        <w:rPr>
          <w:lang w:val="es-ES"/>
        </w:rPr>
        <w:t>Paruelo, J. M.</w:t>
      </w:r>
      <w:r w:rsidR="00CD2F39">
        <w:rPr>
          <w:lang w:val="es-ES"/>
        </w:rPr>
        <w:t>,</w:t>
      </w:r>
      <w:r w:rsidRPr="00B96D3D">
        <w:rPr>
          <w:lang w:val="es-ES"/>
        </w:rPr>
        <w:t xml:space="preserve"> Sierra, M. </w:t>
      </w:r>
      <w:r w:rsidRPr="00045916">
        <w:rPr>
          <w:lang w:val="es-ES"/>
        </w:rPr>
        <w:t xml:space="preserve">2022. </w:t>
      </w:r>
      <w:r>
        <w:t xml:space="preserve">Sustainable intensification and ecosystem services: how to connect them in agricultural systems of southern South America. </w:t>
      </w:r>
      <w:r w:rsidR="00114375" w:rsidRPr="00B96D3D">
        <w:rPr>
          <w:i/>
          <w:lang w:val="es-ES"/>
        </w:rPr>
        <w:t xml:space="preserve">J. Environ. Sci. Stud. </w:t>
      </w:r>
      <w:r w:rsidRPr="00B96D3D">
        <w:rPr>
          <w:lang w:val="es-ES"/>
        </w:rPr>
        <w:t>1-9.</w:t>
      </w:r>
      <w:r w:rsidR="00FA3A5F" w:rsidRPr="00B96D3D">
        <w:rPr>
          <w:lang w:val="es-ES"/>
        </w:rPr>
        <w:t xml:space="preserve"> </w:t>
      </w:r>
      <w:hyperlink r:id="rId53" w:history="1">
        <w:r w:rsidR="00FA3A5F" w:rsidRPr="00B96D3D">
          <w:rPr>
            <w:rStyle w:val="Hipervnculo"/>
            <w:lang w:val="es-ES"/>
          </w:rPr>
          <w:t>https://doi.org/10.1007/s13412-022-00791-9</w:t>
        </w:r>
      </w:hyperlink>
    </w:p>
    <w:p w14:paraId="000000AA" w14:textId="5528D412" w:rsidR="00435961" w:rsidRPr="00876539" w:rsidRDefault="00693DED" w:rsidP="00FA3A5F">
      <w:pPr>
        <w:spacing w:after="0" w:line="480" w:lineRule="auto"/>
        <w:ind w:firstLine="720"/>
        <w:rPr>
          <w:color w:val="222222"/>
          <w:highlight w:val="white"/>
        </w:rPr>
      </w:pPr>
      <w:r w:rsidRPr="00FA3A5F">
        <w:rPr>
          <w:color w:val="222222"/>
          <w:highlight w:val="white"/>
          <w:lang w:val="es-ES"/>
        </w:rPr>
        <w:t xml:space="preserve">Paruelo, J. M., Oesterheld, M., Altesor, A., Piñeiro, G., Rodríguez, C., Baldassini, P., </w:t>
      </w:r>
      <w:r w:rsidR="00C276E7" w:rsidRPr="00C276E7">
        <w:rPr>
          <w:lang w:val="es-ES"/>
        </w:rPr>
        <w:t>Irisarri</w:t>
      </w:r>
      <w:r w:rsidR="00C276E7">
        <w:rPr>
          <w:lang w:val="es-ES"/>
        </w:rPr>
        <w:t>,</w:t>
      </w:r>
      <w:r w:rsidR="00C276E7" w:rsidRPr="00C276E7">
        <w:rPr>
          <w:lang w:val="es-ES"/>
        </w:rPr>
        <w:t xml:space="preserve"> G</w:t>
      </w:r>
      <w:r w:rsidR="00C276E7">
        <w:rPr>
          <w:lang w:val="es-ES"/>
        </w:rPr>
        <w:t>.</w:t>
      </w:r>
      <w:r w:rsidR="00C276E7" w:rsidRPr="00C276E7">
        <w:rPr>
          <w:lang w:val="es-ES"/>
        </w:rPr>
        <w:t>, López-Mársico</w:t>
      </w:r>
      <w:r w:rsidR="00C276E7">
        <w:rPr>
          <w:lang w:val="es-ES"/>
        </w:rPr>
        <w:t>,</w:t>
      </w:r>
      <w:r w:rsidR="00C276E7" w:rsidRPr="00C276E7">
        <w:rPr>
          <w:lang w:val="es-ES"/>
        </w:rPr>
        <w:t xml:space="preserve"> L</w:t>
      </w:r>
      <w:r w:rsidR="00C276E7">
        <w:rPr>
          <w:lang w:val="es-ES"/>
        </w:rPr>
        <w:t>.</w:t>
      </w:r>
      <w:r w:rsidR="00CD2F39">
        <w:rPr>
          <w:lang w:val="es-ES"/>
        </w:rPr>
        <w:t>,</w:t>
      </w:r>
      <w:r w:rsidRPr="00FA3A5F">
        <w:rPr>
          <w:color w:val="222222"/>
          <w:highlight w:val="white"/>
          <w:lang w:val="es-ES"/>
        </w:rPr>
        <w:t xml:space="preserve"> </w:t>
      </w:r>
      <w:r w:rsidRPr="00C276E7">
        <w:rPr>
          <w:color w:val="222222"/>
          <w:highlight w:val="white"/>
          <w:lang w:val="es-ES"/>
        </w:rPr>
        <w:t xml:space="preserve">Pillar, V. D. </w:t>
      </w:r>
      <w:r w:rsidRPr="00045916">
        <w:rPr>
          <w:color w:val="222222"/>
          <w:highlight w:val="white"/>
          <w:lang w:val="es-ES"/>
        </w:rPr>
        <w:t xml:space="preserve">2022. </w:t>
      </w:r>
      <w:r>
        <w:rPr>
          <w:color w:val="222222"/>
          <w:highlight w:val="white"/>
        </w:rPr>
        <w:t xml:space="preserve">Grazers and fires: Their role in shaping the </w:t>
      </w:r>
      <w:r>
        <w:rPr>
          <w:color w:val="222222"/>
          <w:highlight w:val="white"/>
        </w:rPr>
        <w:lastRenderedPageBreak/>
        <w:t xml:space="preserve">structure and functioning of the Río de la Plata Grasslands. </w:t>
      </w:r>
      <w:r w:rsidRPr="00876539">
        <w:rPr>
          <w:i/>
          <w:color w:val="222222"/>
          <w:highlight w:val="white"/>
        </w:rPr>
        <w:t>Ecología Austral</w:t>
      </w:r>
      <w:r w:rsidR="00CD2F39">
        <w:rPr>
          <w:i/>
          <w:color w:val="222222"/>
          <w:highlight w:val="white"/>
        </w:rPr>
        <w:t>.</w:t>
      </w:r>
      <w:r w:rsidR="000752D1">
        <w:rPr>
          <w:i/>
          <w:color w:val="222222"/>
          <w:highlight w:val="white"/>
        </w:rPr>
        <w:t xml:space="preserve"> </w:t>
      </w:r>
      <w:r w:rsidR="000752D1">
        <w:rPr>
          <w:color w:val="222222"/>
          <w:highlight w:val="white"/>
        </w:rPr>
        <w:t>32</w:t>
      </w:r>
      <w:r w:rsidR="00CD2F39">
        <w:rPr>
          <w:color w:val="222222"/>
          <w:highlight w:val="white"/>
        </w:rPr>
        <w:t xml:space="preserve">, </w:t>
      </w:r>
      <w:r w:rsidRPr="00876539">
        <w:rPr>
          <w:color w:val="222222"/>
          <w:highlight w:val="white"/>
        </w:rPr>
        <w:t>784-805.</w:t>
      </w:r>
      <w:r w:rsidR="00C276E7" w:rsidRPr="00876539">
        <w:rPr>
          <w:color w:val="222222"/>
          <w:highlight w:val="white"/>
        </w:rPr>
        <w:t xml:space="preserve"> </w:t>
      </w:r>
      <w:hyperlink r:id="rId54" w:history="1">
        <w:r w:rsidR="00C276E7" w:rsidRPr="00C276E7">
          <w:rPr>
            <w:rStyle w:val="Hipervnculo"/>
            <w:highlight w:val="white"/>
          </w:rPr>
          <w:t>https://doi.org/10.25260/EA.22.32.2.1.1880</w:t>
        </w:r>
      </w:hyperlink>
    </w:p>
    <w:p w14:paraId="000000AC" w14:textId="103F6EAD" w:rsidR="00435961" w:rsidRPr="00693DED" w:rsidRDefault="00693DED" w:rsidP="00C276E7">
      <w:pPr>
        <w:spacing w:after="0" w:line="480" w:lineRule="auto"/>
        <w:ind w:firstLine="720"/>
        <w:rPr>
          <w:lang w:val="es-ES"/>
        </w:rPr>
      </w:pPr>
      <w:r w:rsidRPr="00876539">
        <w:t>Redo, D. J., Aide, T. M., Clark, M. L.</w:t>
      </w:r>
      <w:r w:rsidR="00CD2F39">
        <w:t>,</w:t>
      </w:r>
      <w:r w:rsidRPr="00876539">
        <w:t xml:space="preserve"> Andrade-Núñez, M. J. 2012. </w:t>
      </w:r>
      <w:r>
        <w:t>Impacts of internal and external policies on land change in Uruguay, 2001–2009</w:t>
      </w:r>
      <w:r w:rsidR="00D035AD">
        <w:t xml:space="preserve">. </w:t>
      </w:r>
      <w:r w:rsidR="00D035AD" w:rsidRPr="00B96D3D">
        <w:rPr>
          <w:i/>
          <w:iCs/>
          <w:lang w:val="es-ES"/>
        </w:rPr>
        <w:t>Environ. Conserv.</w:t>
      </w:r>
      <w:r w:rsidR="00D035AD" w:rsidRPr="00D035AD">
        <w:rPr>
          <w:lang w:val="es-ES"/>
        </w:rPr>
        <w:t xml:space="preserve"> </w:t>
      </w:r>
      <w:r w:rsidR="000752D1">
        <w:rPr>
          <w:lang w:val="es-ES"/>
        </w:rPr>
        <w:t>39</w:t>
      </w:r>
      <w:r w:rsidR="00CD2F39">
        <w:rPr>
          <w:lang w:val="es-ES"/>
        </w:rPr>
        <w:t xml:space="preserve">, </w:t>
      </w:r>
      <w:r w:rsidRPr="00693DED">
        <w:rPr>
          <w:lang w:val="es-ES"/>
        </w:rPr>
        <w:t>122-131.</w:t>
      </w:r>
      <w:r w:rsidR="00C276E7">
        <w:rPr>
          <w:lang w:val="es-ES"/>
        </w:rPr>
        <w:t xml:space="preserve"> </w:t>
      </w:r>
      <w:hyperlink r:id="rId55" w:tgtFrame="_blank" w:history="1">
        <w:r w:rsidR="00C276E7" w:rsidRPr="00C276E7">
          <w:rPr>
            <w:rStyle w:val="Hipervnculo"/>
            <w:lang w:val="es-ES"/>
          </w:rPr>
          <w:t>https://doi.org/10.1017/S0376892911000658</w:t>
        </w:r>
      </w:hyperlink>
    </w:p>
    <w:p w14:paraId="000000AE" w14:textId="7D78EEA0" w:rsidR="00435961" w:rsidRDefault="00693DED" w:rsidP="00C276E7">
      <w:pPr>
        <w:spacing w:after="0" w:line="480" w:lineRule="auto"/>
        <w:ind w:firstLine="720"/>
      </w:pPr>
      <w:r w:rsidRPr="00693DED">
        <w:rPr>
          <w:lang w:val="es-ES"/>
        </w:rPr>
        <w:t>Ríos, C., Lezama, F., Rama, G., Baldi, G.</w:t>
      </w:r>
      <w:r w:rsidR="00CD2F39">
        <w:rPr>
          <w:lang w:val="es-ES"/>
        </w:rPr>
        <w:t>,</w:t>
      </w:r>
      <w:r w:rsidRPr="00693DED">
        <w:rPr>
          <w:lang w:val="es-ES"/>
        </w:rPr>
        <w:t xml:space="preserve"> Baeza, S. </w:t>
      </w:r>
      <w:r w:rsidRPr="00045916">
        <w:rPr>
          <w:lang w:val="es-ES"/>
        </w:rPr>
        <w:t xml:space="preserve">2022. </w:t>
      </w:r>
      <w:r>
        <w:t xml:space="preserve">Natural grassland remnants in dynamic agricultural landscapes: identifying drivers of fragmentation. </w:t>
      </w:r>
      <w:r w:rsidR="00D035AD" w:rsidRPr="00D035AD">
        <w:rPr>
          <w:i/>
        </w:rPr>
        <w:t>Perspect. Ecol. Conserv.</w:t>
      </w:r>
      <w:r w:rsidR="0006304A">
        <w:rPr>
          <w:i/>
        </w:rPr>
        <w:t xml:space="preserve"> </w:t>
      </w:r>
      <w:r w:rsidR="0006304A" w:rsidRPr="000752D1">
        <w:rPr>
          <w:iCs/>
        </w:rPr>
        <w:t>20</w:t>
      </w:r>
      <w:r w:rsidR="00CD2F39">
        <w:rPr>
          <w:iCs/>
        </w:rPr>
        <w:t>,</w:t>
      </w:r>
      <w:r w:rsidR="00CD2F39">
        <w:rPr>
          <w:i/>
        </w:rPr>
        <w:t xml:space="preserve"> </w:t>
      </w:r>
      <w:r w:rsidR="0006304A">
        <w:rPr>
          <w:i/>
        </w:rPr>
        <w:t>205-215</w:t>
      </w:r>
      <w:r>
        <w:t>.</w:t>
      </w:r>
      <w:r w:rsidR="00C276E7">
        <w:t xml:space="preserve"> </w:t>
      </w:r>
      <w:hyperlink r:id="rId56" w:tgtFrame="_blank" w:tooltip="Persistent link using digital object identifier" w:history="1">
        <w:r w:rsidR="00C276E7" w:rsidRPr="00C276E7">
          <w:rPr>
            <w:rStyle w:val="Hipervnculo"/>
          </w:rPr>
          <w:t>https://doi.org/10.1016/j.pecon.2022.04.003</w:t>
        </w:r>
      </w:hyperlink>
    </w:p>
    <w:p w14:paraId="000000B0" w14:textId="18641A2D" w:rsidR="00435961" w:rsidRPr="0006304A" w:rsidRDefault="00693DED" w:rsidP="0006304A">
      <w:pPr>
        <w:spacing w:after="0" w:line="480" w:lineRule="auto"/>
        <w:ind w:firstLine="720"/>
        <w:rPr>
          <w:lang w:val="es-ES"/>
        </w:rPr>
      </w:pPr>
      <w:r>
        <w:rPr>
          <w:color w:val="222222"/>
          <w:highlight w:val="white"/>
        </w:rPr>
        <w:t>Roy, D. P., Borak, J. S., Devadiga, S., Wolfe, R. E., Zheng, M.</w:t>
      </w:r>
      <w:r w:rsidR="00CD2F39">
        <w:rPr>
          <w:color w:val="222222"/>
          <w:highlight w:val="white"/>
        </w:rPr>
        <w:t>,</w:t>
      </w:r>
      <w:r>
        <w:rPr>
          <w:color w:val="222222"/>
          <w:highlight w:val="white"/>
        </w:rPr>
        <w:t xml:space="preserve"> Descloitres, J. 2002. The MODIS land product quality assessment approach. </w:t>
      </w:r>
      <w:r w:rsidR="00D035AD" w:rsidRPr="00D035AD">
        <w:rPr>
          <w:i/>
          <w:color w:val="222222"/>
          <w:highlight w:val="white"/>
        </w:rPr>
        <w:t>Remote Sens. Environ</w:t>
      </w:r>
      <w:r w:rsidR="00D035AD">
        <w:rPr>
          <w:i/>
          <w:color w:val="222222"/>
          <w:highlight w:val="white"/>
        </w:rPr>
        <w:t>.</w:t>
      </w:r>
      <w:r w:rsidR="00D035AD" w:rsidRPr="00D035AD">
        <w:rPr>
          <w:i/>
          <w:color w:val="222222"/>
          <w:highlight w:val="white"/>
        </w:rPr>
        <w:t xml:space="preserve"> </w:t>
      </w:r>
      <w:r w:rsidR="000752D1" w:rsidRPr="00B96D3D">
        <w:rPr>
          <w:color w:val="222222"/>
          <w:highlight w:val="white"/>
          <w:lang w:val="es-ES"/>
        </w:rPr>
        <w:t>83</w:t>
      </w:r>
      <w:r w:rsidR="00CD2F39">
        <w:rPr>
          <w:color w:val="222222"/>
          <w:highlight w:val="white"/>
          <w:lang w:val="es-ES"/>
        </w:rPr>
        <w:t xml:space="preserve">, </w:t>
      </w:r>
      <w:r w:rsidRPr="00B96D3D">
        <w:rPr>
          <w:color w:val="222222"/>
          <w:highlight w:val="white"/>
          <w:lang w:val="es-ES"/>
        </w:rPr>
        <w:t>62-76.</w:t>
      </w:r>
      <w:r w:rsidR="0006304A" w:rsidRPr="00B96D3D">
        <w:rPr>
          <w:color w:val="222222"/>
          <w:lang w:val="es-ES"/>
        </w:rPr>
        <w:t xml:space="preserve"> </w:t>
      </w:r>
      <w:hyperlink r:id="rId57" w:tgtFrame="_blank" w:tooltip="Persistent link using digital object identifier" w:history="1">
        <w:r w:rsidR="0006304A" w:rsidRPr="0006304A">
          <w:rPr>
            <w:rStyle w:val="Hipervnculo"/>
            <w:lang w:val="es-ES"/>
          </w:rPr>
          <w:t>https://doi.org/10.1016/S0034-4257(02)00087-1</w:t>
        </w:r>
      </w:hyperlink>
    </w:p>
    <w:p w14:paraId="000000B2" w14:textId="726CFF86" w:rsidR="00435961" w:rsidRDefault="00693DED" w:rsidP="0006304A">
      <w:pPr>
        <w:spacing w:after="0" w:line="480" w:lineRule="auto"/>
        <w:ind w:firstLine="720"/>
      </w:pPr>
      <w:r w:rsidRPr="00693DED">
        <w:rPr>
          <w:lang w:val="es-ES"/>
        </w:rPr>
        <w:t>Sala, O. E.</w:t>
      </w:r>
      <w:r w:rsidR="00CD2F39">
        <w:rPr>
          <w:lang w:val="es-ES"/>
        </w:rPr>
        <w:t>,</w:t>
      </w:r>
      <w:r w:rsidRPr="00693DED">
        <w:rPr>
          <w:lang w:val="es-ES"/>
        </w:rPr>
        <w:t xml:space="preserve"> Paruelo, J. M. </w:t>
      </w:r>
      <w:r w:rsidRPr="00045916">
        <w:rPr>
          <w:lang w:val="es-ES"/>
        </w:rPr>
        <w:t xml:space="preserve">1997. </w:t>
      </w:r>
      <w:r>
        <w:t xml:space="preserve">Ecosystem services in grasslands. </w:t>
      </w:r>
      <w:r>
        <w:rPr>
          <w:i/>
        </w:rPr>
        <w:t>Nature’s services: Societal dependence on natural ecosystems</w:t>
      </w:r>
      <w:r w:rsidR="00CD2F39">
        <w:t>.</w:t>
      </w:r>
      <w:r>
        <w:t xml:space="preserve"> </w:t>
      </w:r>
      <w:r w:rsidR="00CD2F39">
        <w:t>P</w:t>
      </w:r>
      <w:r w:rsidR="000752D1">
        <w:t>.</w:t>
      </w:r>
      <w:r>
        <w:t>237-251.</w:t>
      </w:r>
    </w:p>
    <w:p w14:paraId="000000B4" w14:textId="2C3A654E" w:rsidR="00435961" w:rsidRPr="00693DED" w:rsidRDefault="00693DED" w:rsidP="0006304A">
      <w:pPr>
        <w:spacing w:after="0" w:line="480" w:lineRule="auto"/>
        <w:ind w:firstLine="720"/>
        <w:rPr>
          <w:lang w:val="es-ES"/>
        </w:rPr>
      </w:pPr>
      <w:r w:rsidRPr="00EF05AE">
        <w:t>Silveira, L., Gamazo, P., Alonso, J.</w:t>
      </w:r>
      <w:r w:rsidR="00CD2F39" w:rsidRPr="00EF05AE">
        <w:t>,</w:t>
      </w:r>
      <w:r w:rsidRPr="00EF05AE">
        <w:t xml:space="preserve"> Martínez, L. 2016. </w:t>
      </w:r>
      <w:r>
        <w:t xml:space="preserve">Effects of afforestation on groundwater recharge and water budgets in the western region of Uruguay. </w:t>
      </w:r>
      <w:r w:rsidR="00D035AD" w:rsidRPr="00365A9D">
        <w:rPr>
          <w:i/>
          <w:lang w:val="es-ES"/>
        </w:rPr>
        <w:t>Hydrol. Processes.</w:t>
      </w:r>
      <w:r w:rsidR="000752D1">
        <w:rPr>
          <w:i/>
          <w:lang w:val="es-ES"/>
        </w:rPr>
        <w:t xml:space="preserve"> </w:t>
      </w:r>
      <w:r w:rsidR="000752D1">
        <w:rPr>
          <w:lang w:val="es-ES"/>
        </w:rPr>
        <w:t>30</w:t>
      </w:r>
      <w:r w:rsidR="00CD2F39">
        <w:rPr>
          <w:lang w:val="es-ES"/>
        </w:rPr>
        <w:t xml:space="preserve">, </w:t>
      </w:r>
      <w:r w:rsidRPr="00693DED">
        <w:rPr>
          <w:lang w:val="es-ES"/>
        </w:rPr>
        <w:t>3596-3608.</w:t>
      </w:r>
      <w:r w:rsidR="0006304A">
        <w:rPr>
          <w:lang w:val="es-ES"/>
        </w:rPr>
        <w:t xml:space="preserve"> </w:t>
      </w:r>
      <w:hyperlink r:id="rId58" w:history="1">
        <w:r w:rsidR="0006304A" w:rsidRPr="00365A9D">
          <w:rPr>
            <w:rStyle w:val="Hipervnculo"/>
            <w:lang w:val="es-ES"/>
          </w:rPr>
          <w:t>https://doi.org/10.1002/hyp.10952</w:t>
        </w:r>
      </w:hyperlink>
    </w:p>
    <w:p w14:paraId="3F9F1CDB" w14:textId="2005CEF6" w:rsidR="0006304A" w:rsidRDefault="00693DED" w:rsidP="0006304A">
      <w:pPr>
        <w:spacing w:line="480" w:lineRule="auto"/>
        <w:ind w:firstLine="720"/>
        <w:rPr>
          <w:lang w:val="es-ES"/>
        </w:rPr>
      </w:pPr>
      <w:r w:rsidRPr="00880DA0">
        <w:rPr>
          <w:lang w:val="es-ES"/>
        </w:rPr>
        <w:t xml:space="preserve">SNRCC, 2022. Sistema Nacional de Respuesta al Cambio Climático, Ministerio de Ambiente. </w:t>
      </w:r>
      <w:hyperlink r:id="rId59">
        <w:r w:rsidRPr="00880DA0">
          <w:rPr>
            <w:color w:val="1155CC"/>
            <w:u w:val="single"/>
            <w:lang w:val="es-ES"/>
          </w:rPr>
          <w:t>Link</w:t>
        </w:r>
      </w:hyperlink>
      <w:r w:rsidR="00245F78" w:rsidRPr="00880DA0">
        <w:rPr>
          <w:color w:val="1155CC"/>
          <w:u w:val="single"/>
          <w:lang w:val="es-ES"/>
        </w:rPr>
        <w:t xml:space="preserve"> </w:t>
      </w:r>
      <w:r w:rsidR="00245F78" w:rsidRPr="00880DA0">
        <w:rPr>
          <w:lang w:val="es-ES"/>
        </w:rPr>
        <w:t>(accessed 20 October 2022).</w:t>
      </w:r>
    </w:p>
    <w:p w14:paraId="00D1BF1B" w14:textId="11E1E9D3" w:rsidR="0006304A" w:rsidRDefault="0006304A" w:rsidP="0006304A">
      <w:pPr>
        <w:spacing w:after="0" w:line="480" w:lineRule="auto"/>
        <w:ind w:firstLine="720"/>
      </w:pPr>
      <w:r w:rsidRPr="00560220">
        <w:rPr>
          <w:lang w:val="es-ES"/>
        </w:rPr>
        <w:t>Soriano</w:t>
      </w:r>
      <w:r w:rsidR="000752D1" w:rsidRPr="00560220">
        <w:rPr>
          <w:lang w:val="es-ES"/>
        </w:rPr>
        <w:t>,</w:t>
      </w:r>
      <w:r w:rsidRPr="00560220">
        <w:rPr>
          <w:lang w:val="es-ES"/>
        </w:rPr>
        <w:t xml:space="preserve"> A., León</w:t>
      </w:r>
      <w:r w:rsidR="000752D1" w:rsidRPr="00560220">
        <w:rPr>
          <w:lang w:val="es-ES"/>
        </w:rPr>
        <w:t>,</w:t>
      </w:r>
      <w:r w:rsidRPr="00560220">
        <w:rPr>
          <w:lang w:val="es-ES"/>
        </w:rPr>
        <w:t xml:space="preserve"> R</w:t>
      </w:r>
      <w:r w:rsidR="000752D1" w:rsidRPr="00560220">
        <w:rPr>
          <w:lang w:val="es-ES"/>
        </w:rPr>
        <w:t xml:space="preserve">. </w:t>
      </w:r>
      <w:r w:rsidRPr="00560220">
        <w:rPr>
          <w:lang w:val="es-ES"/>
        </w:rPr>
        <w:t>J</w:t>
      </w:r>
      <w:r w:rsidR="000752D1" w:rsidRPr="00560220">
        <w:rPr>
          <w:lang w:val="es-ES"/>
        </w:rPr>
        <w:t xml:space="preserve">. </w:t>
      </w:r>
      <w:r w:rsidRPr="00560220">
        <w:rPr>
          <w:lang w:val="es-ES"/>
        </w:rPr>
        <w:t>C., Sala</w:t>
      </w:r>
      <w:r w:rsidR="000752D1" w:rsidRPr="00560220">
        <w:rPr>
          <w:lang w:val="es-ES"/>
        </w:rPr>
        <w:t>,</w:t>
      </w:r>
      <w:r w:rsidRPr="00560220">
        <w:rPr>
          <w:lang w:val="es-ES"/>
        </w:rPr>
        <w:t xml:space="preserve"> E</w:t>
      </w:r>
      <w:r w:rsidR="000752D1" w:rsidRPr="00560220">
        <w:rPr>
          <w:lang w:val="es-ES"/>
        </w:rPr>
        <w:t xml:space="preserve">. </w:t>
      </w:r>
      <w:r w:rsidRPr="00560220">
        <w:rPr>
          <w:lang w:val="es-ES"/>
        </w:rPr>
        <w:t>O., Lavado</w:t>
      </w:r>
      <w:r w:rsidR="000752D1" w:rsidRPr="00560220">
        <w:rPr>
          <w:lang w:val="es-ES"/>
        </w:rPr>
        <w:t>,</w:t>
      </w:r>
      <w:r w:rsidRPr="00560220">
        <w:rPr>
          <w:lang w:val="es-ES"/>
        </w:rPr>
        <w:t xml:space="preserve"> R</w:t>
      </w:r>
      <w:r w:rsidR="000752D1" w:rsidRPr="00560220">
        <w:rPr>
          <w:lang w:val="es-ES"/>
        </w:rPr>
        <w:t xml:space="preserve">. </w:t>
      </w:r>
      <w:r w:rsidRPr="00560220">
        <w:rPr>
          <w:lang w:val="es-ES"/>
        </w:rPr>
        <w:t>S., Dereguibus</w:t>
      </w:r>
      <w:r w:rsidR="000752D1" w:rsidRPr="00560220">
        <w:rPr>
          <w:lang w:val="es-ES"/>
        </w:rPr>
        <w:t>,</w:t>
      </w:r>
      <w:r w:rsidRPr="00560220">
        <w:rPr>
          <w:lang w:val="es-ES"/>
        </w:rPr>
        <w:t xml:space="preserve"> V</w:t>
      </w:r>
      <w:r w:rsidR="000752D1" w:rsidRPr="00560220">
        <w:rPr>
          <w:lang w:val="es-ES"/>
        </w:rPr>
        <w:t xml:space="preserve">. </w:t>
      </w:r>
      <w:r w:rsidRPr="00560220">
        <w:rPr>
          <w:lang w:val="es-ES"/>
        </w:rPr>
        <w:t>A., Cahuepé</w:t>
      </w:r>
      <w:r w:rsidR="000752D1" w:rsidRPr="00560220">
        <w:rPr>
          <w:lang w:val="es-ES"/>
        </w:rPr>
        <w:t>,</w:t>
      </w:r>
      <w:r w:rsidRPr="00560220">
        <w:rPr>
          <w:lang w:val="es-ES"/>
        </w:rPr>
        <w:t xml:space="preserve"> M</w:t>
      </w:r>
      <w:r w:rsidR="000752D1" w:rsidRPr="00560220">
        <w:rPr>
          <w:lang w:val="es-ES"/>
        </w:rPr>
        <w:t xml:space="preserve">. </w:t>
      </w:r>
      <w:r w:rsidRPr="00560220">
        <w:rPr>
          <w:lang w:val="es-ES"/>
        </w:rPr>
        <w:t>A., Scaglia</w:t>
      </w:r>
      <w:r w:rsidR="000752D1" w:rsidRPr="00560220">
        <w:rPr>
          <w:lang w:val="es-ES"/>
        </w:rPr>
        <w:t>,</w:t>
      </w:r>
      <w:r w:rsidRPr="00560220">
        <w:rPr>
          <w:lang w:val="es-ES"/>
        </w:rPr>
        <w:t xml:space="preserve"> O</w:t>
      </w:r>
      <w:r w:rsidR="000752D1" w:rsidRPr="00560220">
        <w:rPr>
          <w:lang w:val="es-ES"/>
        </w:rPr>
        <w:t xml:space="preserve">. </w:t>
      </w:r>
      <w:r w:rsidRPr="00560220">
        <w:rPr>
          <w:lang w:val="es-ES"/>
        </w:rPr>
        <w:t>A., Velázquez</w:t>
      </w:r>
      <w:r w:rsidR="000752D1" w:rsidRPr="00560220">
        <w:rPr>
          <w:lang w:val="es-ES"/>
        </w:rPr>
        <w:t>,</w:t>
      </w:r>
      <w:r w:rsidRPr="00560220">
        <w:rPr>
          <w:lang w:val="es-ES"/>
        </w:rPr>
        <w:t xml:space="preserve"> C</w:t>
      </w:r>
      <w:r w:rsidR="000752D1" w:rsidRPr="00560220">
        <w:rPr>
          <w:lang w:val="es-ES"/>
        </w:rPr>
        <w:t xml:space="preserve">. </w:t>
      </w:r>
      <w:r w:rsidRPr="00560220">
        <w:rPr>
          <w:lang w:val="es-ES"/>
        </w:rPr>
        <w:t>A.</w:t>
      </w:r>
      <w:r w:rsidR="00CD2F39">
        <w:rPr>
          <w:lang w:val="es-ES"/>
        </w:rPr>
        <w:t>,</w:t>
      </w:r>
      <w:r w:rsidRPr="00560220">
        <w:rPr>
          <w:lang w:val="es-ES"/>
        </w:rPr>
        <w:t xml:space="preserve"> Lemcoff</w:t>
      </w:r>
      <w:r w:rsidR="000752D1" w:rsidRPr="00560220">
        <w:rPr>
          <w:lang w:val="es-ES"/>
        </w:rPr>
        <w:t>,</w:t>
      </w:r>
      <w:r w:rsidRPr="00560220">
        <w:rPr>
          <w:lang w:val="es-ES"/>
        </w:rPr>
        <w:t xml:space="preserve"> J</w:t>
      </w:r>
      <w:r w:rsidR="000752D1" w:rsidRPr="00560220">
        <w:rPr>
          <w:lang w:val="es-ES"/>
        </w:rPr>
        <w:t xml:space="preserve">. </w:t>
      </w:r>
      <w:r w:rsidRPr="00560220">
        <w:rPr>
          <w:lang w:val="es-ES"/>
        </w:rPr>
        <w:t xml:space="preserve">H. </w:t>
      </w:r>
      <w:r w:rsidRPr="00045916">
        <w:rPr>
          <w:lang w:val="es-ES"/>
        </w:rPr>
        <w:t xml:space="preserve">1991. </w:t>
      </w:r>
      <w:r w:rsidRPr="00560220">
        <w:t>Rio de la Plata Grasslands</w:t>
      </w:r>
      <w:r w:rsidR="0065317B">
        <w:t>,</w:t>
      </w:r>
      <w:r w:rsidRPr="00560220">
        <w:t xml:space="preserve"> </w:t>
      </w:r>
      <w:r w:rsidR="0065317B">
        <w:t>i</w:t>
      </w:r>
      <w:r w:rsidRPr="00560220">
        <w:t>n: Coupland (ed.) Ecosystems of the world 8A. Natural grasslands. Introduction and Western Hemisphere. 1</w:t>
      </w:r>
      <w:r w:rsidRPr="00560220">
        <w:rPr>
          <w:vertAlign w:val="superscript"/>
        </w:rPr>
        <w:t>st</w:t>
      </w:r>
      <w:r w:rsidRPr="00560220">
        <w:t xml:space="preserve"> edn,</w:t>
      </w:r>
      <w:r w:rsidR="0065317B">
        <w:t xml:space="preserve"> </w:t>
      </w:r>
      <w:r w:rsidRPr="00560220">
        <w:t>New York. Elsevier.</w:t>
      </w:r>
      <w:r w:rsidR="00560220" w:rsidRPr="00560220">
        <w:t xml:space="preserve"> pp 367-407.</w:t>
      </w:r>
    </w:p>
    <w:p w14:paraId="6CC88FF8" w14:textId="1454EA47" w:rsidR="00560220" w:rsidRPr="00365A9D" w:rsidRDefault="00560220" w:rsidP="00560220">
      <w:pPr>
        <w:spacing w:after="0" w:line="480" w:lineRule="auto"/>
        <w:ind w:firstLine="720"/>
        <w:rPr>
          <w:lang w:val="es-ES"/>
        </w:rPr>
      </w:pPr>
      <w:r w:rsidRPr="00045916">
        <w:t xml:space="preserve">Staiano, L., Sans, G. H. C., Baldassini, P., Gallego, F., Texeira, M. A., Paruelo, J. M. 2021. </w:t>
      </w:r>
      <w:r>
        <w:t xml:space="preserve">Putting the Ecosystem Services idea at work: Applications on impact assessment and territorial planning. </w:t>
      </w:r>
      <w:r w:rsidR="00D035AD" w:rsidRPr="00365A9D">
        <w:rPr>
          <w:i/>
          <w:lang w:val="es-ES"/>
        </w:rPr>
        <w:t xml:space="preserve">Environ. Dev. </w:t>
      </w:r>
      <w:r w:rsidRPr="00365A9D">
        <w:rPr>
          <w:lang w:val="es-ES"/>
        </w:rPr>
        <w:t>38</w:t>
      </w:r>
      <w:r w:rsidR="00CD2F39">
        <w:rPr>
          <w:lang w:val="es-ES"/>
        </w:rPr>
        <w:t xml:space="preserve">, </w:t>
      </w:r>
      <w:r w:rsidRPr="00365A9D">
        <w:rPr>
          <w:lang w:val="es-ES"/>
        </w:rPr>
        <w:t xml:space="preserve">100570. </w:t>
      </w:r>
      <w:hyperlink r:id="rId60" w:tgtFrame="_blank" w:tooltip="Persistent link using digital object identifier" w:history="1">
        <w:r w:rsidRPr="00365A9D">
          <w:rPr>
            <w:rStyle w:val="Hipervnculo"/>
            <w:lang w:val="es-ES"/>
          </w:rPr>
          <w:t>https://doi.org/10.1016/j.envdev.2020.100570</w:t>
        </w:r>
      </w:hyperlink>
    </w:p>
    <w:p w14:paraId="000000B7" w14:textId="09127A0C" w:rsidR="00435961" w:rsidRPr="00876539" w:rsidRDefault="00693DED" w:rsidP="0006304A">
      <w:pPr>
        <w:spacing w:line="480" w:lineRule="auto"/>
        <w:ind w:firstLine="720"/>
      </w:pPr>
      <w:r w:rsidRPr="000752D1">
        <w:rPr>
          <w:color w:val="222222"/>
          <w:highlight w:val="white"/>
          <w:lang w:val="es-ES"/>
        </w:rPr>
        <w:lastRenderedPageBreak/>
        <w:t>Staiano, L., Gallego, F., Altesor, A.</w:t>
      </w:r>
      <w:r w:rsidR="00CD2F39">
        <w:rPr>
          <w:color w:val="222222"/>
          <w:highlight w:val="white"/>
          <w:lang w:val="es-ES"/>
        </w:rPr>
        <w:t>,</w:t>
      </w:r>
      <w:r w:rsidRPr="000752D1">
        <w:rPr>
          <w:color w:val="222222"/>
          <w:highlight w:val="white"/>
          <w:lang w:val="es-ES"/>
        </w:rPr>
        <w:t xml:space="preserve"> Paruelo, J. M. </w:t>
      </w:r>
      <w:r w:rsidRPr="00045916">
        <w:rPr>
          <w:color w:val="222222"/>
          <w:highlight w:val="white"/>
          <w:lang w:val="es-ES"/>
        </w:rPr>
        <w:t xml:space="preserve">2022. </w:t>
      </w:r>
      <w:r>
        <w:rPr>
          <w:color w:val="222222"/>
          <w:highlight w:val="white"/>
        </w:rPr>
        <w:t xml:space="preserve">Where and why to conserve grasslands socio-ecosystems? A spatially explicit participative approach. </w:t>
      </w:r>
      <w:r w:rsidR="00D035AD" w:rsidRPr="00D035AD">
        <w:rPr>
          <w:i/>
          <w:color w:val="222222"/>
          <w:highlight w:val="white"/>
        </w:rPr>
        <w:t>Front. Environ. Sci</w:t>
      </w:r>
      <w:r w:rsidR="00D035AD">
        <w:rPr>
          <w:i/>
          <w:color w:val="222222"/>
          <w:highlight w:val="white"/>
        </w:rPr>
        <w:t>.</w:t>
      </w:r>
      <w:r w:rsidR="00D035AD" w:rsidRPr="00D035AD">
        <w:rPr>
          <w:i/>
          <w:iCs/>
          <w:color w:val="222222"/>
          <w:highlight w:val="white"/>
        </w:rPr>
        <w:t xml:space="preserve"> </w:t>
      </w:r>
      <w:r w:rsidRPr="000752D1">
        <w:rPr>
          <w:iCs/>
          <w:color w:val="222222"/>
          <w:highlight w:val="white"/>
        </w:rPr>
        <w:t>10</w:t>
      </w:r>
      <w:r>
        <w:rPr>
          <w:color w:val="222222"/>
          <w:highlight w:val="white"/>
        </w:rPr>
        <w:t>.</w:t>
      </w:r>
      <w:r w:rsidR="0006304A">
        <w:rPr>
          <w:color w:val="222222"/>
        </w:rPr>
        <w:t xml:space="preserve"> </w:t>
      </w:r>
      <w:hyperlink r:id="rId61" w:history="1">
        <w:r w:rsidR="0006304A" w:rsidRPr="00876539">
          <w:rPr>
            <w:rStyle w:val="Hipervnculo"/>
          </w:rPr>
          <w:t>https://doi.org/10.3389/fenvs.2022.820449</w:t>
        </w:r>
      </w:hyperlink>
    </w:p>
    <w:p w14:paraId="000000BD" w14:textId="57B26279" w:rsidR="00435961" w:rsidRDefault="00693DED" w:rsidP="0006304A">
      <w:pPr>
        <w:spacing w:after="0" w:line="480" w:lineRule="auto"/>
        <w:ind w:firstLine="720"/>
      </w:pPr>
      <w:r>
        <w:t>Stanturf, J. A., Kleine, M., Mansourian, S., Parrotta, J., Madsen, P., Kant, P.,</w:t>
      </w:r>
      <w:r w:rsidR="0006304A">
        <w:t xml:space="preserve"> Burns, J.</w:t>
      </w:r>
      <w:r w:rsidR="00CD2F39">
        <w:t>,</w:t>
      </w:r>
      <w:r>
        <w:t xml:space="preserve"> Bolte, A. 2019. Implementing forest landscape restoration under the Bonn Challenge: A systematic approach. </w:t>
      </w:r>
      <w:r w:rsidR="00D035AD" w:rsidRPr="00D035AD">
        <w:rPr>
          <w:i/>
        </w:rPr>
        <w:t xml:space="preserve">Ann. For. Sci. </w:t>
      </w:r>
      <w:r w:rsidR="000752D1">
        <w:t>76</w:t>
      </w:r>
      <w:r w:rsidR="00CD2F39">
        <w:t xml:space="preserve">, </w:t>
      </w:r>
      <w:r>
        <w:t>1-21.</w:t>
      </w:r>
      <w:r w:rsidR="0006304A">
        <w:t xml:space="preserve"> </w:t>
      </w:r>
      <w:hyperlink r:id="rId62" w:history="1">
        <w:r w:rsidR="0006304A" w:rsidRPr="0006304A">
          <w:rPr>
            <w:rStyle w:val="Hipervnculo"/>
          </w:rPr>
          <w:t>https://doi.org/10.1007/s13595-019-0833-z</w:t>
        </w:r>
      </w:hyperlink>
    </w:p>
    <w:p w14:paraId="000000BF" w14:textId="20C3019B" w:rsidR="00435961" w:rsidRPr="00693DED" w:rsidRDefault="00693DED" w:rsidP="0006304A">
      <w:pPr>
        <w:spacing w:after="0" w:line="480" w:lineRule="auto"/>
        <w:ind w:firstLine="720"/>
        <w:rPr>
          <w:lang w:val="es-ES"/>
        </w:rPr>
      </w:pPr>
      <w:r w:rsidRPr="00045916">
        <w:rPr>
          <w:color w:val="222222"/>
          <w:highlight w:val="white"/>
        </w:rPr>
        <w:t>Terradas-Cobas, L., Céspedes-Payret, C.</w:t>
      </w:r>
      <w:r w:rsidR="00CD2F39" w:rsidRPr="00045916">
        <w:rPr>
          <w:color w:val="222222"/>
          <w:highlight w:val="white"/>
        </w:rPr>
        <w:t>,</w:t>
      </w:r>
      <w:r w:rsidRPr="00045916">
        <w:rPr>
          <w:color w:val="222222"/>
          <w:highlight w:val="white"/>
        </w:rPr>
        <w:t xml:space="preserve"> Calabuig, E. L. </w:t>
      </w:r>
      <w:r w:rsidRPr="00CD2F39">
        <w:rPr>
          <w:color w:val="222222"/>
          <w:highlight w:val="white"/>
        </w:rPr>
        <w:t xml:space="preserve">2016. </w:t>
      </w:r>
      <w:r>
        <w:rPr>
          <w:color w:val="222222"/>
          <w:highlight w:val="white"/>
        </w:rPr>
        <w:t xml:space="preserve">Expansion of GM crops, antagonisms between MERCOSUR and the EU. The role of R&amp;D and intellectual property rights’ policy. </w:t>
      </w:r>
      <w:r w:rsidR="00D035AD" w:rsidRPr="00B96D3D">
        <w:rPr>
          <w:i/>
          <w:lang w:val="es-ES"/>
        </w:rPr>
        <w:t xml:space="preserve">Environ. Dev. </w:t>
      </w:r>
      <w:r w:rsidR="000752D1">
        <w:rPr>
          <w:color w:val="222222"/>
          <w:highlight w:val="white"/>
          <w:lang w:val="es-ES"/>
        </w:rPr>
        <w:t>19</w:t>
      </w:r>
      <w:r w:rsidR="00CD2F39">
        <w:rPr>
          <w:color w:val="222222"/>
          <w:highlight w:val="white"/>
          <w:lang w:val="es-ES"/>
        </w:rPr>
        <w:t xml:space="preserve">, </w:t>
      </w:r>
      <w:r w:rsidRPr="00693DED">
        <w:rPr>
          <w:color w:val="222222"/>
          <w:highlight w:val="white"/>
          <w:lang w:val="es-ES"/>
        </w:rPr>
        <w:t>49-58.</w:t>
      </w:r>
      <w:r w:rsidR="00676536">
        <w:rPr>
          <w:color w:val="222222"/>
          <w:lang w:val="es-ES"/>
        </w:rPr>
        <w:t xml:space="preserve"> </w:t>
      </w:r>
      <w:hyperlink r:id="rId63" w:tgtFrame="_blank" w:tooltip="Persistent link using digital object identifier" w:history="1">
        <w:r w:rsidR="00676536" w:rsidRPr="00676536">
          <w:rPr>
            <w:rStyle w:val="Hipervnculo"/>
            <w:lang w:val="es-ES"/>
          </w:rPr>
          <w:t>https://doi.org/10.1016/j.envdev.2016.06.003</w:t>
        </w:r>
      </w:hyperlink>
    </w:p>
    <w:p w14:paraId="000000C1" w14:textId="729E59F3" w:rsidR="00435961" w:rsidRPr="00EF05AE" w:rsidRDefault="00693DED" w:rsidP="00676536">
      <w:pPr>
        <w:spacing w:after="0" w:line="480" w:lineRule="auto"/>
        <w:ind w:firstLine="720"/>
      </w:pPr>
      <w:r w:rsidRPr="00693DED">
        <w:rPr>
          <w:lang w:val="es-ES"/>
        </w:rPr>
        <w:t>Texeira, M., Oyarzabal, M., Pineiro, G., Baeza, S.</w:t>
      </w:r>
      <w:r w:rsidR="00CD2F39">
        <w:rPr>
          <w:lang w:val="es-ES"/>
        </w:rPr>
        <w:t>,</w:t>
      </w:r>
      <w:r w:rsidRPr="00693DED">
        <w:rPr>
          <w:lang w:val="es-ES"/>
        </w:rPr>
        <w:t xml:space="preserve"> Paruelo, J. M. </w:t>
      </w:r>
      <w:r w:rsidRPr="00045916">
        <w:rPr>
          <w:lang w:val="es-ES"/>
        </w:rPr>
        <w:t xml:space="preserve">2015. </w:t>
      </w:r>
      <w:r>
        <w:t xml:space="preserve">Land cover and precipitation controls over long‐term trends in carbon gains in the grassland biome of South America. </w:t>
      </w:r>
      <w:r>
        <w:rPr>
          <w:i/>
        </w:rPr>
        <w:t>Ecosphere</w:t>
      </w:r>
      <w:r w:rsidR="000752D1">
        <w:rPr>
          <w:i/>
        </w:rPr>
        <w:t xml:space="preserve"> </w:t>
      </w:r>
      <w:r w:rsidR="000752D1">
        <w:t>6</w:t>
      </w:r>
      <w:r w:rsidR="00CD2F39">
        <w:t xml:space="preserve">, </w:t>
      </w:r>
      <w:r>
        <w:t>1-21.</w:t>
      </w:r>
      <w:r w:rsidR="00676536" w:rsidRPr="00EF05AE">
        <w:t xml:space="preserve"> </w:t>
      </w:r>
      <w:hyperlink r:id="rId64" w:history="1">
        <w:r w:rsidR="00676536" w:rsidRPr="00EF05AE">
          <w:rPr>
            <w:rStyle w:val="Hipervnculo"/>
          </w:rPr>
          <w:t>https://doi.org/10.1890/ES15-00085.1</w:t>
        </w:r>
      </w:hyperlink>
    </w:p>
    <w:p w14:paraId="000000C3" w14:textId="77690E7B" w:rsidR="00435961" w:rsidRPr="00693DED" w:rsidRDefault="00693DED" w:rsidP="00676536">
      <w:pPr>
        <w:spacing w:after="0" w:line="480" w:lineRule="auto"/>
        <w:ind w:firstLine="720"/>
        <w:rPr>
          <w:lang w:val="es-ES"/>
        </w:rPr>
      </w:pPr>
      <w:r w:rsidRPr="00EF05AE">
        <w:t>Tiscornia, G., Jaurena, M.</w:t>
      </w:r>
      <w:r w:rsidR="00CD2F39" w:rsidRPr="00EF05AE">
        <w:t>,</w:t>
      </w:r>
      <w:r w:rsidRPr="00EF05AE">
        <w:t xml:space="preserve"> Baethgen, W. 2019. </w:t>
      </w:r>
      <w:r>
        <w:t xml:space="preserve">Drivers, process, and consequences of native grassland degradation: Insights from a literature review and a survey in Río de la Plata grasslands. </w:t>
      </w:r>
      <w:r w:rsidRPr="00693DED">
        <w:rPr>
          <w:i/>
          <w:lang w:val="es-ES"/>
        </w:rPr>
        <w:t>Agronomy</w:t>
      </w:r>
      <w:r w:rsidR="000752D1">
        <w:rPr>
          <w:i/>
          <w:lang w:val="es-ES"/>
        </w:rPr>
        <w:t xml:space="preserve"> </w:t>
      </w:r>
      <w:r w:rsidR="000752D1">
        <w:rPr>
          <w:lang w:val="es-ES"/>
        </w:rPr>
        <w:t>9</w:t>
      </w:r>
      <w:r w:rsidR="00CD2F39">
        <w:rPr>
          <w:lang w:val="es-ES"/>
        </w:rPr>
        <w:t xml:space="preserve">, </w:t>
      </w:r>
      <w:r w:rsidRPr="00693DED">
        <w:rPr>
          <w:lang w:val="es-ES"/>
        </w:rPr>
        <w:t>239.</w:t>
      </w:r>
      <w:r w:rsidR="00676536">
        <w:rPr>
          <w:lang w:val="es-ES"/>
        </w:rPr>
        <w:t xml:space="preserve"> </w:t>
      </w:r>
      <w:hyperlink r:id="rId65" w:history="1">
        <w:r w:rsidR="00676536" w:rsidRPr="00876539">
          <w:rPr>
            <w:rStyle w:val="Hipervnculo"/>
            <w:lang w:val="es-ES"/>
          </w:rPr>
          <w:t>https://doi.org/10.3390/agronomy9050239</w:t>
        </w:r>
      </w:hyperlink>
    </w:p>
    <w:p w14:paraId="786B2D1D" w14:textId="477C7495" w:rsidR="00676536" w:rsidRDefault="00693DED" w:rsidP="00676536">
      <w:pPr>
        <w:spacing w:line="480" w:lineRule="auto"/>
        <w:ind w:firstLine="720"/>
        <w:rPr>
          <w:lang w:val="es-ES"/>
        </w:rPr>
      </w:pPr>
      <w:r w:rsidRPr="00693DED">
        <w:rPr>
          <w:lang w:val="es-ES"/>
        </w:rPr>
        <w:t xml:space="preserve">Vassallo, M. 2013. Dinámica y competencia intrasectorial en la agricultura uruguaya: Los cambios en la última década. </w:t>
      </w:r>
      <w:r w:rsidRPr="00693DED">
        <w:rPr>
          <w:i/>
          <w:lang w:val="es-ES"/>
        </w:rPr>
        <w:t>Agrociencia Uruguay</w:t>
      </w:r>
      <w:r w:rsidRPr="00693DED">
        <w:rPr>
          <w:lang w:val="es-ES"/>
        </w:rPr>
        <w:t xml:space="preserve"> </w:t>
      </w:r>
      <w:r w:rsidR="000752D1">
        <w:rPr>
          <w:lang w:val="es-ES"/>
        </w:rPr>
        <w:t>17</w:t>
      </w:r>
      <w:r w:rsidR="00CD2F39">
        <w:rPr>
          <w:lang w:val="es-ES"/>
        </w:rPr>
        <w:t xml:space="preserve">, </w:t>
      </w:r>
      <w:r w:rsidRPr="00693DED">
        <w:rPr>
          <w:lang w:val="es-ES"/>
        </w:rPr>
        <w:t>170-179.</w:t>
      </w:r>
    </w:p>
    <w:p w14:paraId="000000C6" w14:textId="2464643D" w:rsidR="00435961" w:rsidRPr="00876539" w:rsidRDefault="00693DED" w:rsidP="00676536">
      <w:pPr>
        <w:spacing w:line="480" w:lineRule="auto"/>
        <w:ind w:firstLine="720"/>
      </w:pPr>
      <w:r w:rsidRPr="00693DED">
        <w:rPr>
          <w:lang w:val="es-ES"/>
        </w:rPr>
        <w:t>Vassallo, M. M., Dieguez, H. D., Garbulsky, M. F., Jobbágy, E. G.</w:t>
      </w:r>
      <w:r w:rsidR="00CD2F39">
        <w:rPr>
          <w:lang w:val="es-ES"/>
        </w:rPr>
        <w:t>,</w:t>
      </w:r>
      <w:r w:rsidRPr="00693DED">
        <w:rPr>
          <w:lang w:val="es-ES"/>
        </w:rPr>
        <w:t xml:space="preserve"> Paruelo, J. M. </w:t>
      </w:r>
      <w:r w:rsidRPr="00045916">
        <w:rPr>
          <w:lang w:val="es-ES"/>
        </w:rPr>
        <w:t xml:space="preserve">2013. </w:t>
      </w:r>
      <w:r>
        <w:t xml:space="preserve">Grassland afforestation impact on primary productivity: a remote sensing approach. </w:t>
      </w:r>
      <w:r w:rsidR="00D035AD" w:rsidRPr="00D035AD">
        <w:rPr>
          <w:i/>
        </w:rPr>
        <w:t xml:space="preserve">Appl. Veg. Sci. </w:t>
      </w:r>
      <w:r w:rsidR="000752D1">
        <w:t>16</w:t>
      </w:r>
      <w:r w:rsidR="00CD2F39">
        <w:t xml:space="preserve">, </w:t>
      </w:r>
      <w:r>
        <w:t>390-403.</w:t>
      </w:r>
      <w:r w:rsidR="00676536" w:rsidRPr="00676536">
        <w:t xml:space="preserve"> </w:t>
      </w:r>
      <w:hyperlink r:id="rId66" w:history="1">
        <w:r w:rsidR="00676536" w:rsidRPr="00876539">
          <w:rPr>
            <w:rStyle w:val="Hipervnculo"/>
          </w:rPr>
          <w:t>https://doi.org/10.1111/avsc.12016</w:t>
        </w:r>
      </w:hyperlink>
    </w:p>
    <w:p w14:paraId="000000C8" w14:textId="32AA541E" w:rsidR="00435961" w:rsidRDefault="00693DED" w:rsidP="00676536">
      <w:pPr>
        <w:spacing w:after="0" w:line="480" w:lineRule="auto"/>
        <w:ind w:firstLine="720"/>
      </w:pPr>
      <w:r w:rsidRPr="00EF05AE">
        <w:t>Vega, E., Baldi, G., Jobbágy, E. G.</w:t>
      </w:r>
      <w:r w:rsidR="00CD2F39" w:rsidRPr="00EF05AE">
        <w:t>,</w:t>
      </w:r>
      <w:r w:rsidRPr="00EF05AE">
        <w:t xml:space="preserve"> Paruelo, J. 2009. </w:t>
      </w:r>
      <w:r>
        <w:t xml:space="preserve">Land use change patterns in the Río de la Plata grasslands: the influence of phytogeographic and political boundaries. </w:t>
      </w:r>
      <w:r w:rsidR="00D035AD" w:rsidRPr="00D035AD">
        <w:rPr>
          <w:i/>
        </w:rPr>
        <w:t xml:space="preserve">Agric. Ecosyst. Environ. </w:t>
      </w:r>
      <w:r w:rsidR="009304A8">
        <w:t>134</w:t>
      </w:r>
      <w:r w:rsidR="00CD2F39">
        <w:t xml:space="preserve">, </w:t>
      </w:r>
      <w:r>
        <w:t>287-292.</w:t>
      </w:r>
      <w:r w:rsidR="00676536">
        <w:t xml:space="preserve"> </w:t>
      </w:r>
      <w:hyperlink r:id="rId67" w:tgtFrame="_blank" w:tooltip="Persistent link using digital object identifier" w:history="1">
        <w:r w:rsidR="00676536" w:rsidRPr="00676536">
          <w:rPr>
            <w:rStyle w:val="Hipervnculo"/>
          </w:rPr>
          <w:t>https://doi.org/10.1016/j.agee.2009.07.011</w:t>
        </w:r>
      </w:hyperlink>
    </w:p>
    <w:p w14:paraId="000000CA" w14:textId="4B3EE819" w:rsidR="00435961" w:rsidRPr="00EF05AE" w:rsidRDefault="00693DED" w:rsidP="00676536">
      <w:pPr>
        <w:spacing w:after="0" w:line="480" w:lineRule="auto"/>
        <w:ind w:firstLine="720"/>
      </w:pPr>
      <w:r>
        <w:lastRenderedPageBreak/>
        <w:t>Veldman, J. W., Overbeck, G., Negreiros, D., Mahy, G., Le Stradic, S., Fernandes, G. W.,</w:t>
      </w:r>
      <w:r w:rsidR="00676536">
        <w:t xml:space="preserve"> Duringan, G., Buisson, E., Putz, F. E.</w:t>
      </w:r>
      <w:r w:rsidR="00CD2F39">
        <w:t>,</w:t>
      </w:r>
      <w:r>
        <w:t xml:space="preserve"> Bond, W. J. 2015. Tyranny of Trees in Grassy Biomes. </w:t>
      </w:r>
      <w:r w:rsidRPr="00EF05AE">
        <w:rPr>
          <w:i/>
          <w:iCs/>
        </w:rPr>
        <w:t>Science</w:t>
      </w:r>
      <w:r w:rsidR="00676536" w:rsidRPr="00EF05AE">
        <w:t xml:space="preserve"> </w:t>
      </w:r>
      <w:r w:rsidR="00676536" w:rsidRPr="00EF05AE">
        <w:rPr>
          <w:bCs/>
        </w:rPr>
        <w:t>347</w:t>
      </w:r>
      <w:r w:rsidR="00CD2F39" w:rsidRPr="00EF05AE">
        <w:t xml:space="preserve">, </w:t>
      </w:r>
      <w:r w:rsidR="00676536" w:rsidRPr="00EF05AE">
        <w:t xml:space="preserve">484-485 </w:t>
      </w:r>
      <w:hyperlink r:id="rId68" w:history="1">
        <w:r w:rsidR="00676536" w:rsidRPr="00EF05AE">
          <w:rPr>
            <w:rStyle w:val="Hipervnculo"/>
          </w:rPr>
          <w:t>https://doi.org/10.1126/science.347.6221.484-c</w:t>
        </w:r>
      </w:hyperlink>
    </w:p>
    <w:p w14:paraId="000000CC" w14:textId="6B4BADD2" w:rsidR="00435961" w:rsidRPr="00693DED" w:rsidRDefault="00693DED" w:rsidP="00676536">
      <w:pPr>
        <w:spacing w:after="0" w:line="480" w:lineRule="auto"/>
        <w:ind w:firstLine="720"/>
        <w:rPr>
          <w:lang w:val="es-ES"/>
        </w:rPr>
      </w:pPr>
      <w:r w:rsidRPr="00693DED">
        <w:rPr>
          <w:lang w:val="es-ES"/>
        </w:rPr>
        <w:t xml:space="preserve">Volante, J., Mosciaro, J., Morales Poclava, M., Vale, L., Castrillo, S., Sawchik, J., </w:t>
      </w:r>
      <w:r w:rsidR="004959EF">
        <w:rPr>
          <w:lang w:val="es-ES"/>
        </w:rPr>
        <w:t>Tiscornia, G., Fuente, M., Maldonado, I., Vega, A., Trujillo, R., Cortéz, L.</w:t>
      </w:r>
      <w:r w:rsidR="00CD2F39">
        <w:rPr>
          <w:lang w:val="es-ES"/>
        </w:rPr>
        <w:t>,</w:t>
      </w:r>
      <w:r w:rsidRPr="00693DED">
        <w:rPr>
          <w:lang w:val="es-ES"/>
        </w:rPr>
        <w:t xml:space="preserve"> </w:t>
      </w:r>
      <w:r w:rsidRPr="003F5435">
        <w:rPr>
          <w:lang w:val="es-ES"/>
        </w:rPr>
        <w:t xml:space="preserve">Paruelo, J. 2015. </w:t>
      </w:r>
      <w:r w:rsidRPr="00693DED">
        <w:rPr>
          <w:lang w:val="es-ES"/>
        </w:rPr>
        <w:t xml:space="preserve">Expansión agrícola en Argentina, Bolivia, Paraguay, Uruguay y Chile entre 2000-2010: Caracterización espacial mediante series temporales de índices de vegetación. </w:t>
      </w:r>
      <w:r w:rsidRPr="00693DED">
        <w:rPr>
          <w:i/>
          <w:lang w:val="es-ES"/>
        </w:rPr>
        <w:t>RIA. Revista de investigaciones agropecuarias</w:t>
      </w:r>
      <w:r w:rsidR="009304A8">
        <w:rPr>
          <w:i/>
          <w:lang w:val="es-ES"/>
        </w:rPr>
        <w:t xml:space="preserve"> </w:t>
      </w:r>
      <w:r w:rsidR="009304A8">
        <w:rPr>
          <w:lang w:val="es-ES"/>
        </w:rPr>
        <w:t>41</w:t>
      </w:r>
      <w:r w:rsidR="00CD2F39">
        <w:rPr>
          <w:lang w:val="es-ES"/>
        </w:rPr>
        <w:t xml:space="preserve">, </w:t>
      </w:r>
      <w:r w:rsidRPr="00693DED">
        <w:rPr>
          <w:lang w:val="es-ES"/>
        </w:rPr>
        <w:t>179-191.</w:t>
      </w:r>
    </w:p>
    <w:p w14:paraId="000000CD" w14:textId="63EB6569" w:rsidR="00435961" w:rsidRDefault="00693DED" w:rsidP="004959EF">
      <w:pPr>
        <w:spacing w:after="0" w:line="480" w:lineRule="auto"/>
        <w:ind w:firstLine="720"/>
      </w:pPr>
      <w:r w:rsidRPr="00EF05AE">
        <w:rPr>
          <w:lang w:val="es-ES"/>
        </w:rPr>
        <w:t>White, R. P., Murray, S., Rohweder, M., Prince, S. D.</w:t>
      </w:r>
      <w:r w:rsidR="00D12A05" w:rsidRPr="00EF05AE">
        <w:rPr>
          <w:lang w:val="es-ES"/>
        </w:rPr>
        <w:t>,</w:t>
      </w:r>
      <w:r w:rsidRPr="00EF05AE">
        <w:rPr>
          <w:lang w:val="es-ES"/>
        </w:rPr>
        <w:t xml:space="preserve"> Thompson, K. M. 2000. </w:t>
      </w:r>
      <w:r w:rsidRPr="0065317B">
        <w:rPr>
          <w:iCs/>
        </w:rPr>
        <w:t>Grassland ecosystems</w:t>
      </w:r>
      <w:r w:rsidRPr="00560220">
        <w:t>. Washington, DC, USA: World Resources Institute.</w:t>
      </w:r>
    </w:p>
    <w:p w14:paraId="000000CE" w14:textId="6E13AFD1" w:rsidR="00435961" w:rsidRDefault="00693DED" w:rsidP="004959EF">
      <w:pPr>
        <w:spacing w:after="0" w:line="480" w:lineRule="auto"/>
        <w:ind w:firstLine="720"/>
      </w:pPr>
      <w:r>
        <w:t>Zhao, Y., Liu, Z.</w:t>
      </w:r>
      <w:r w:rsidR="00A66954">
        <w:t>,</w:t>
      </w:r>
      <w:r>
        <w:t xml:space="preserve"> Wu, J. 2020. Grassland ecosystem services: a systematic review of research advances and future directions. </w:t>
      </w:r>
      <w:r w:rsidR="00D035AD" w:rsidRPr="00D035AD">
        <w:rPr>
          <w:i/>
        </w:rPr>
        <w:t xml:space="preserve">Landscape Ecol. </w:t>
      </w:r>
      <w:r w:rsidR="009304A8">
        <w:t>35</w:t>
      </w:r>
      <w:r w:rsidR="00A66954">
        <w:t xml:space="preserve">, </w:t>
      </w:r>
      <w:r>
        <w:t>793-814.</w:t>
      </w:r>
      <w:r w:rsidR="004959EF">
        <w:t xml:space="preserve"> </w:t>
      </w:r>
      <w:hyperlink r:id="rId69" w:history="1">
        <w:r w:rsidR="004959EF" w:rsidRPr="004959EF">
          <w:rPr>
            <w:rStyle w:val="Hipervnculo"/>
          </w:rPr>
          <w:t>https://doi.org/10.1007/s10980-020-00980-3</w:t>
        </w:r>
      </w:hyperlink>
    </w:p>
    <w:p w14:paraId="000000DA" w14:textId="744942F5" w:rsidR="00435961" w:rsidRPr="004959EF" w:rsidRDefault="00693DED" w:rsidP="004959EF">
      <w:pPr>
        <w:spacing w:after="0" w:line="480" w:lineRule="auto"/>
        <w:ind w:firstLine="720"/>
      </w:pPr>
      <w:r w:rsidRPr="00560220">
        <w:rPr>
          <w:color w:val="222222"/>
        </w:rPr>
        <w:t>Zuur, A. F., Ieno, E. N., Walker, N. J., Saveliev, A. A.</w:t>
      </w:r>
      <w:r w:rsidR="00A66954">
        <w:rPr>
          <w:color w:val="222222"/>
        </w:rPr>
        <w:t>,</w:t>
      </w:r>
      <w:r w:rsidRPr="00560220">
        <w:rPr>
          <w:color w:val="222222"/>
        </w:rPr>
        <w:t xml:space="preserve"> Smith, G. M. 2009. </w:t>
      </w:r>
      <w:r w:rsidRPr="00560220">
        <w:rPr>
          <w:iCs/>
          <w:color w:val="222222"/>
        </w:rPr>
        <w:t>Mixed effects models and extensions in ecology with R</w:t>
      </w:r>
      <w:r w:rsidRPr="00560220">
        <w:rPr>
          <w:color w:val="222222"/>
        </w:rPr>
        <w:t xml:space="preserve"> (Vol. 574). New York: Springer.</w:t>
      </w:r>
      <w:r w:rsidR="00560220" w:rsidRPr="00560220">
        <w:t xml:space="preserve"> </w:t>
      </w:r>
      <w:hyperlink r:id="rId70" w:history="1">
        <w:r w:rsidR="00560220" w:rsidRPr="00560220">
          <w:rPr>
            <w:rStyle w:val="Hipervnculo"/>
          </w:rPr>
          <w:t>https://doi.org/10.1007/978-0-387-87458-6</w:t>
        </w:r>
      </w:hyperlink>
    </w:p>
    <w:sectPr w:rsidR="00435961" w:rsidRPr="004959EF" w:rsidSect="005B7847">
      <w:footerReference w:type="default" r:id="rId71"/>
      <w:pgSz w:w="11906" w:h="16838"/>
      <w:pgMar w:top="1417" w:right="1701" w:bottom="1417" w:left="1701" w:header="708" w:footer="708"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2DBC" w14:textId="77777777" w:rsidR="00ED69D3" w:rsidRDefault="00ED69D3" w:rsidP="007147BC">
      <w:pPr>
        <w:spacing w:after="0" w:line="240" w:lineRule="auto"/>
      </w:pPr>
      <w:r>
        <w:separator/>
      </w:r>
    </w:p>
  </w:endnote>
  <w:endnote w:type="continuationSeparator" w:id="0">
    <w:p w14:paraId="02FC8E38" w14:textId="77777777" w:rsidR="00ED69D3" w:rsidRDefault="00ED69D3" w:rsidP="0071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81629"/>
      <w:docPartObj>
        <w:docPartGallery w:val="Page Numbers (Bottom of Page)"/>
        <w:docPartUnique/>
      </w:docPartObj>
    </w:sdtPr>
    <w:sdtContent>
      <w:p w14:paraId="753B4795" w14:textId="7D48B274" w:rsidR="007147BC" w:rsidRDefault="007147BC">
        <w:pPr>
          <w:pStyle w:val="Piedepgina"/>
          <w:jc w:val="right"/>
        </w:pPr>
        <w:r>
          <w:fldChar w:fldCharType="begin"/>
        </w:r>
        <w:r>
          <w:instrText>PAGE   \* MERGEFORMAT</w:instrText>
        </w:r>
        <w:r>
          <w:fldChar w:fldCharType="separate"/>
        </w:r>
        <w:r w:rsidR="00ED6A66" w:rsidRPr="00ED6A66">
          <w:rPr>
            <w:noProof/>
            <w:lang w:val="es-ES"/>
          </w:rPr>
          <w:t>1</w:t>
        </w:r>
        <w:r>
          <w:fldChar w:fldCharType="end"/>
        </w:r>
      </w:p>
    </w:sdtContent>
  </w:sdt>
  <w:p w14:paraId="23578D26" w14:textId="77777777" w:rsidR="007147BC" w:rsidRDefault="00714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7B96" w14:textId="77777777" w:rsidR="00ED69D3" w:rsidRDefault="00ED69D3" w:rsidP="007147BC">
      <w:pPr>
        <w:spacing w:after="0" w:line="240" w:lineRule="auto"/>
      </w:pPr>
      <w:r>
        <w:separator/>
      </w:r>
    </w:p>
  </w:footnote>
  <w:footnote w:type="continuationSeparator" w:id="0">
    <w:p w14:paraId="219F7E20" w14:textId="77777777" w:rsidR="00ED69D3" w:rsidRDefault="00ED69D3" w:rsidP="00714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D5A"/>
    <w:multiLevelType w:val="multilevel"/>
    <w:tmpl w:val="6D4EAB0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7C7221"/>
    <w:multiLevelType w:val="multilevel"/>
    <w:tmpl w:val="6D4EAB0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0B7B4F"/>
    <w:multiLevelType w:val="multilevel"/>
    <w:tmpl w:val="6D4EAB0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FC7CD0"/>
    <w:multiLevelType w:val="multilevel"/>
    <w:tmpl w:val="281C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FA5E06"/>
    <w:multiLevelType w:val="hybridMultilevel"/>
    <w:tmpl w:val="C45A68CE"/>
    <w:lvl w:ilvl="0" w:tplc="0B9EEF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79045B4B"/>
    <w:multiLevelType w:val="multilevel"/>
    <w:tmpl w:val="D9D67C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98618104">
    <w:abstractNumId w:val="3"/>
  </w:num>
  <w:num w:numId="2" w16cid:durableId="813259285">
    <w:abstractNumId w:val="2"/>
  </w:num>
  <w:num w:numId="3" w16cid:durableId="916717920">
    <w:abstractNumId w:val="5"/>
  </w:num>
  <w:num w:numId="4" w16cid:durableId="1430926349">
    <w:abstractNumId w:val="0"/>
  </w:num>
  <w:num w:numId="5" w16cid:durableId="778909744">
    <w:abstractNumId w:val="1"/>
  </w:num>
  <w:num w:numId="6" w16cid:durableId="385687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61"/>
    <w:rsid w:val="00045916"/>
    <w:rsid w:val="000549A7"/>
    <w:rsid w:val="0006304A"/>
    <w:rsid w:val="00065117"/>
    <w:rsid w:val="000752D1"/>
    <w:rsid w:val="000879E4"/>
    <w:rsid w:val="000A4002"/>
    <w:rsid w:val="000D429B"/>
    <w:rsid w:val="000E4010"/>
    <w:rsid w:val="00104C1A"/>
    <w:rsid w:val="00114375"/>
    <w:rsid w:val="00122ABE"/>
    <w:rsid w:val="001E2EDF"/>
    <w:rsid w:val="001F5145"/>
    <w:rsid w:val="002156BE"/>
    <w:rsid w:val="00245F78"/>
    <w:rsid w:val="00270E09"/>
    <w:rsid w:val="002A7E3E"/>
    <w:rsid w:val="002E616E"/>
    <w:rsid w:val="002E673F"/>
    <w:rsid w:val="003072FB"/>
    <w:rsid w:val="00320279"/>
    <w:rsid w:val="00362FE5"/>
    <w:rsid w:val="00365A9D"/>
    <w:rsid w:val="00390443"/>
    <w:rsid w:val="003A33A5"/>
    <w:rsid w:val="003C4D14"/>
    <w:rsid w:val="003E1A22"/>
    <w:rsid w:val="003F5435"/>
    <w:rsid w:val="00424A7A"/>
    <w:rsid w:val="00426B53"/>
    <w:rsid w:val="00435961"/>
    <w:rsid w:val="00452CE8"/>
    <w:rsid w:val="004608B1"/>
    <w:rsid w:val="004959EF"/>
    <w:rsid w:val="004C7B1E"/>
    <w:rsid w:val="004E593C"/>
    <w:rsid w:val="005112FB"/>
    <w:rsid w:val="00523EC1"/>
    <w:rsid w:val="00556BE6"/>
    <w:rsid w:val="00560220"/>
    <w:rsid w:val="005955A7"/>
    <w:rsid w:val="005A6A54"/>
    <w:rsid w:val="005B7847"/>
    <w:rsid w:val="006021E7"/>
    <w:rsid w:val="006076A9"/>
    <w:rsid w:val="00633C6D"/>
    <w:rsid w:val="0065317B"/>
    <w:rsid w:val="00671625"/>
    <w:rsid w:val="00676536"/>
    <w:rsid w:val="00693DED"/>
    <w:rsid w:val="006B7326"/>
    <w:rsid w:val="006D61ED"/>
    <w:rsid w:val="006F6EFD"/>
    <w:rsid w:val="0070019E"/>
    <w:rsid w:val="007073B6"/>
    <w:rsid w:val="007147BC"/>
    <w:rsid w:val="00742526"/>
    <w:rsid w:val="0075605E"/>
    <w:rsid w:val="00764E17"/>
    <w:rsid w:val="007A0944"/>
    <w:rsid w:val="007A528A"/>
    <w:rsid w:val="007B758B"/>
    <w:rsid w:val="007C759E"/>
    <w:rsid w:val="007D422A"/>
    <w:rsid w:val="007E12AE"/>
    <w:rsid w:val="008061A4"/>
    <w:rsid w:val="0080781E"/>
    <w:rsid w:val="00807D37"/>
    <w:rsid w:val="00811A4F"/>
    <w:rsid w:val="00820E3F"/>
    <w:rsid w:val="008249EF"/>
    <w:rsid w:val="00847E4D"/>
    <w:rsid w:val="008501AA"/>
    <w:rsid w:val="00876539"/>
    <w:rsid w:val="00880DA0"/>
    <w:rsid w:val="0089656B"/>
    <w:rsid w:val="0090623D"/>
    <w:rsid w:val="009304A8"/>
    <w:rsid w:val="00942858"/>
    <w:rsid w:val="009676B7"/>
    <w:rsid w:val="0097177D"/>
    <w:rsid w:val="00975EBA"/>
    <w:rsid w:val="00995A21"/>
    <w:rsid w:val="009A43D3"/>
    <w:rsid w:val="009A6B54"/>
    <w:rsid w:val="009B1815"/>
    <w:rsid w:val="009B32FA"/>
    <w:rsid w:val="009D44B2"/>
    <w:rsid w:val="00A0186C"/>
    <w:rsid w:val="00A57EB4"/>
    <w:rsid w:val="00A66954"/>
    <w:rsid w:val="00AB1A4E"/>
    <w:rsid w:val="00AD5B15"/>
    <w:rsid w:val="00B32828"/>
    <w:rsid w:val="00B668CE"/>
    <w:rsid w:val="00B808EB"/>
    <w:rsid w:val="00B8142A"/>
    <w:rsid w:val="00B860FE"/>
    <w:rsid w:val="00B96D3D"/>
    <w:rsid w:val="00BA142B"/>
    <w:rsid w:val="00BC6214"/>
    <w:rsid w:val="00BF66B4"/>
    <w:rsid w:val="00C069E1"/>
    <w:rsid w:val="00C14F8A"/>
    <w:rsid w:val="00C2550F"/>
    <w:rsid w:val="00C276E7"/>
    <w:rsid w:val="00C432AD"/>
    <w:rsid w:val="00C44A23"/>
    <w:rsid w:val="00C737B2"/>
    <w:rsid w:val="00C934B1"/>
    <w:rsid w:val="00CB6667"/>
    <w:rsid w:val="00CB7880"/>
    <w:rsid w:val="00CD02DE"/>
    <w:rsid w:val="00CD2F39"/>
    <w:rsid w:val="00CE6884"/>
    <w:rsid w:val="00D035AD"/>
    <w:rsid w:val="00D12A05"/>
    <w:rsid w:val="00D301BF"/>
    <w:rsid w:val="00D32C7F"/>
    <w:rsid w:val="00D615CD"/>
    <w:rsid w:val="00D63904"/>
    <w:rsid w:val="00DE09A2"/>
    <w:rsid w:val="00DF61AE"/>
    <w:rsid w:val="00E25FCE"/>
    <w:rsid w:val="00E26C3F"/>
    <w:rsid w:val="00E26FD8"/>
    <w:rsid w:val="00E360BA"/>
    <w:rsid w:val="00E4003C"/>
    <w:rsid w:val="00E4042C"/>
    <w:rsid w:val="00E409D0"/>
    <w:rsid w:val="00E54AC8"/>
    <w:rsid w:val="00E72E7F"/>
    <w:rsid w:val="00E73FA3"/>
    <w:rsid w:val="00E90F09"/>
    <w:rsid w:val="00EA51DA"/>
    <w:rsid w:val="00EB6F63"/>
    <w:rsid w:val="00ED69D3"/>
    <w:rsid w:val="00ED6A66"/>
    <w:rsid w:val="00EF05AE"/>
    <w:rsid w:val="00F22B23"/>
    <w:rsid w:val="00F27AF5"/>
    <w:rsid w:val="00F34A43"/>
    <w:rsid w:val="00F3504F"/>
    <w:rsid w:val="00F35D98"/>
    <w:rsid w:val="00F455FF"/>
    <w:rsid w:val="00F52B6B"/>
    <w:rsid w:val="00F6195E"/>
    <w:rsid w:val="00FA3A5F"/>
    <w:rsid w:val="00FA4D8D"/>
    <w:rsid w:val="00FA6787"/>
    <w:rsid w:val="00FB7014"/>
    <w:rsid w:val="00FD2C34"/>
    <w:rsid w:val="00FF2F50"/>
    <w:rsid w:val="00FF6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8BC9"/>
  <w15:docId w15:val="{DA8F7783-E5FF-48EA-91CD-1F516DB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B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748"/>
    <w:rPr>
      <w:rFonts w:ascii="Tahoma" w:hAnsi="Tahoma" w:cs="Tahoma"/>
      <w:sz w:val="16"/>
      <w:szCs w:val="16"/>
    </w:rPr>
  </w:style>
  <w:style w:type="character" w:styleId="Refdecomentario">
    <w:name w:val="annotation reference"/>
    <w:basedOn w:val="Fuentedeprrafopredeter"/>
    <w:uiPriority w:val="99"/>
    <w:semiHidden/>
    <w:unhideWhenUsed/>
    <w:rsid w:val="00CC3E30"/>
    <w:rPr>
      <w:sz w:val="16"/>
      <w:szCs w:val="16"/>
    </w:rPr>
  </w:style>
  <w:style w:type="paragraph" w:styleId="Textocomentario">
    <w:name w:val="annotation text"/>
    <w:basedOn w:val="Normal"/>
    <w:link w:val="TextocomentarioCar"/>
    <w:uiPriority w:val="99"/>
    <w:unhideWhenUsed/>
    <w:rsid w:val="00CC3E30"/>
    <w:pPr>
      <w:spacing w:line="240" w:lineRule="auto"/>
    </w:pPr>
    <w:rPr>
      <w:sz w:val="20"/>
      <w:szCs w:val="20"/>
    </w:rPr>
  </w:style>
  <w:style w:type="character" w:customStyle="1" w:styleId="TextocomentarioCar">
    <w:name w:val="Texto comentario Car"/>
    <w:basedOn w:val="Fuentedeprrafopredeter"/>
    <w:link w:val="Textocomentario"/>
    <w:uiPriority w:val="99"/>
    <w:rsid w:val="00CC3E30"/>
    <w:rPr>
      <w:sz w:val="20"/>
      <w:szCs w:val="20"/>
    </w:rPr>
  </w:style>
  <w:style w:type="paragraph" w:styleId="Asuntodelcomentario">
    <w:name w:val="annotation subject"/>
    <w:basedOn w:val="Textocomentario"/>
    <w:next w:val="Textocomentario"/>
    <w:link w:val="AsuntodelcomentarioCar"/>
    <w:uiPriority w:val="99"/>
    <w:semiHidden/>
    <w:unhideWhenUsed/>
    <w:rsid w:val="00CC3E30"/>
    <w:rPr>
      <w:b/>
      <w:bCs/>
    </w:rPr>
  </w:style>
  <w:style w:type="character" w:customStyle="1" w:styleId="AsuntodelcomentarioCar">
    <w:name w:val="Asunto del comentario Car"/>
    <w:basedOn w:val="TextocomentarioCar"/>
    <w:link w:val="Asuntodelcomentario"/>
    <w:uiPriority w:val="99"/>
    <w:semiHidden/>
    <w:rsid w:val="00CC3E30"/>
    <w:rPr>
      <w:b/>
      <w:bCs/>
      <w:sz w:val="20"/>
      <w:szCs w:val="20"/>
    </w:rPr>
  </w:style>
  <w:style w:type="paragraph" w:styleId="Prrafodelista">
    <w:name w:val="List Paragraph"/>
    <w:basedOn w:val="Normal"/>
    <w:uiPriority w:val="34"/>
    <w:qFormat/>
    <w:rsid w:val="0099170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147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7BC"/>
  </w:style>
  <w:style w:type="paragraph" w:styleId="Piedepgina">
    <w:name w:val="footer"/>
    <w:basedOn w:val="Normal"/>
    <w:link w:val="PiedepginaCar"/>
    <w:uiPriority w:val="99"/>
    <w:unhideWhenUsed/>
    <w:rsid w:val="00714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7BC"/>
  </w:style>
  <w:style w:type="character" w:styleId="Nmerodelnea">
    <w:name w:val="line number"/>
    <w:basedOn w:val="Fuentedeprrafopredeter"/>
    <w:uiPriority w:val="99"/>
    <w:semiHidden/>
    <w:unhideWhenUsed/>
    <w:rsid w:val="005B7847"/>
  </w:style>
  <w:style w:type="character" w:styleId="Hipervnculo">
    <w:name w:val="Hyperlink"/>
    <w:basedOn w:val="Fuentedeprrafopredeter"/>
    <w:uiPriority w:val="99"/>
    <w:unhideWhenUsed/>
    <w:rsid w:val="00D63904"/>
    <w:rPr>
      <w:color w:val="0000FF" w:themeColor="hyperlink"/>
      <w:u w:val="single"/>
    </w:rPr>
  </w:style>
  <w:style w:type="character" w:customStyle="1" w:styleId="UnresolvedMention1">
    <w:name w:val="Unresolved Mention1"/>
    <w:basedOn w:val="Fuentedeprrafopredeter"/>
    <w:uiPriority w:val="99"/>
    <w:semiHidden/>
    <w:unhideWhenUsed/>
    <w:rsid w:val="00D63904"/>
    <w:rPr>
      <w:color w:val="605E5C"/>
      <w:shd w:val="clear" w:color="auto" w:fill="E1DFDD"/>
    </w:rPr>
  </w:style>
  <w:style w:type="character" w:styleId="Hipervnculovisitado">
    <w:name w:val="FollowedHyperlink"/>
    <w:basedOn w:val="Fuentedeprrafopredeter"/>
    <w:uiPriority w:val="99"/>
    <w:semiHidden/>
    <w:unhideWhenUsed/>
    <w:rsid w:val="00E360BA"/>
    <w:rPr>
      <w:color w:val="800080" w:themeColor="followedHyperlink"/>
      <w:u w:val="single"/>
    </w:rPr>
  </w:style>
  <w:style w:type="paragraph" w:styleId="Revisin">
    <w:name w:val="Revision"/>
    <w:hidden/>
    <w:uiPriority w:val="99"/>
    <w:semiHidden/>
    <w:rsid w:val="00BA142B"/>
    <w:pPr>
      <w:spacing w:after="0" w:line="240" w:lineRule="auto"/>
    </w:pPr>
  </w:style>
  <w:style w:type="character" w:styleId="Mencinsinresolver">
    <w:name w:val="Unresolved Mention"/>
    <w:basedOn w:val="Fuentedeprrafopredeter"/>
    <w:uiPriority w:val="99"/>
    <w:semiHidden/>
    <w:unhideWhenUsed/>
    <w:rsid w:val="00EB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3835">
      <w:bodyDiv w:val="1"/>
      <w:marLeft w:val="0"/>
      <w:marRight w:val="0"/>
      <w:marTop w:val="0"/>
      <w:marBottom w:val="0"/>
      <w:divBdr>
        <w:top w:val="none" w:sz="0" w:space="0" w:color="auto"/>
        <w:left w:val="none" w:sz="0" w:space="0" w:color="auto"/>
        <w:bottom w:val="none" w:sz="0" w:space="0" w:color="auto"/>
        <w:right w:val="none" w:sz="0" w:space="0" w:color="auto"/>
      </w:divBdr>
    </w:div>
    <w:div w:id="944310322">
      <w:bodyDiv w:val="1"/>
      <w:marLeft w:val="0"/>
      <w:marRight w:val="0"/>
      <w:marTop w:val="0"/>
      <w:marBottom w:val="0"/>
      <w:divBdr>
        <w:top w:val="none" w:sz="0" w:space="0" w:color="auto"/>
        <w:left w:val="none" w:sz="0" w:space="0" w:color="auto"/>
        <w:bottom w:val="none" w:sz="0" w:space="0" w:color="auto"/>
        <w:right w:val="none" w:sz="0" w:space="0" w:color="auto"/>
      </w:divBdr>
    </w:div>
    <w:div w:id="1252735605">
      <w:bodyDiv w:val="1"/>
      <w:marLeft w:val="0"/>
      <w:marRight w:val="0"/>
      <w:marTop w:val="0"/>
      <w:marBottom w:val="0"/>
      <w:divBdr>
        <w:top w:val="none" w:sz="0" w:space="0" w:color="auto"/>
        <w:left w:val="none" w:sz="0" w:space="0" w:color="auto"/>
        <w:bottom w:val="none" w:sz="0" w:space="0" w:color="auto"/>
        <w:right w:val="none" w:sz="0" w:space="0" w:color="auto"/>
      </w:divBdr>
    </w:div>
    <w:div w:id="1484004822">
      <w:bodyDiv w:val="1"/>
      <w:marLeft w:val="0"/>
      <w:marRight w:val="0"/>
      <w:marTop w:val="0"/>
      <w:marBottom w:val="0"/>
      <w:divBdr>
        <w:top w:val="none" w:sz="0" w:space="0" w:color="auto"/>
        <w:left w:val="none" w:sz="0" w:space="0" w:color="auto"/>
        <w:bottom w:val="none" w:sz="0" w:space="0" w:color="auto"/>
        <w:right w:val="none" w:sz="0" w:space="0" w:color="auto"/>
      </w:divBdr>
    </w:div>
    <w:div w:id="1963220265">
      <w:bodyDiv w:val="1"/>
      <w:marLeft w:val="0"/>
      <w:marRight w:val="0"/>
      <w:marTop w:val="0"/>
      <w:marBottom w:val="0"/>
      <w:divBdr>
        <w:top w:val="none" w:sz="0" w:space="0" w:color="auto"/>
        <w:left w:val="none" w:sz="0" w:space="0" w:color="auto"/>
        <w:bottom w:val="none" w:sz="0" w:space="0" w:color="auto"/>
        <w:right w:val="none" w:sz="0" w:space="0" w:color="auto"/>
      </w:divBdr>
    </w:div>
    <w:div w:id="202008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agee.2011.05.031" TargetMode="External"/><Relationship Id="rId21" Type="http://schemas.openxmlformats.org/officeDocument/2006/relationships/hyperlink" Target="https://doi.org/10.1016/j.ecolecon.2007.01.002" TargetMode="External"/><Relationship Id="rId42" Type="http://schemas.openxmlformats.org/officeDocument/2006/relationships/hyperlink" Target="https://doi.org/10.1127/phyto/2019/0215" TargetMode="External"/><Relationship Id="rId47" Type="http://schemas.openxmlformats.org/officeDocument/2006/relationships/hyperlink" Target="https://doi.org/10.1016/j.ppees.2022.125687" TargetMode="External"/><Relationship Id="rId63" Type="http://schemas.openxmlformats.org/officeDocument/2006/relationships/hyperlink" Target="https://doi.org/10.1016/j.envdev.2016.06.003" TargetMode="External"/><Relationship Id="rId68" Type="http://schemas.openxmlformats.org/officeDocument/2006/relationships/hyperlink" Target="https://doi.org/10.1126/science.347.6221.484-c" TargetMode="External"/><Relationship Id="rId2" Type="http://schemas.openxmlformats.org/officeDocument/2006/relationships/numbering" Target="numbering.xml"/><Relationship Id="rId16" Type="http://schemas.openxmlformats.org/officeDocument/2006/relationships/hyperlink" Target="https://doi.org/10.3390/rs12030381" TargetMode="External"/><Relationship Id="rId29" Type="http://schemas.openxmlformats.org/officeDocument/2006/relationships/hyperlink" Target="https://doi.org/10.1016/j.cosust.2014.11.002" TargetMode="External"/><Relationship Id="rId11" Type="http://schemas.openxmlformats.org/officeDocument/2006/relationships/image" Target="media/image4.jpg"/><Relationship Id="rId24" Type="http://schemas.openxmlformats.org/officeDocument/2006/relationships/hyperlink" Target="https://doi.org/10.1126/science.abo4605" TargetMode="External"/><Relationship Id="rId32" Type="http://schemas.openxmlformats.org/officeDocument/2006/relationships/hyperlink" Target="https://doi.org/10.1890/070062" TargetMode="External"/><Relationship Id="rId37" Type="http://schemas.openxmlformats.org/officeDocument/2006/relationships/hyperlink" Target="https://doi.org/10.1016/j.agsy.2020.102956" TargetMode="External"/><Relationship Id="rId40" Type="http://schemas.openxmlformats.org/officeDocument/2006/relationships/hyperlink" Target="https://doi.org/10.31285/AGRO.10.934" TargetMode="External"/><Relationship Id="rId45" Type="http://schemas.openxmlformats.org/officeDocument/2006/relationships/hyperlink" Target="https://www.jstor.org/stable/2337038" TargetMode="External"/><Relationship Id="rId53" Type="http://schemas.openxmlformats.org/officeDocument/2006/relationships/hyperlink" Target="https://doi.org/10.1007/s13412-022-00791-9" TargetMode="External"/><Relationship Id="rId58" Type="http://schemas.openxmlformats.org/officeDocument/2006/relationships/hyperlink" Target="https://doi.org/10.1002/hyp.10952" TargetMode="External"/><Relationship Id="rId66" Type="http://schemas.openxmlformats.org/officeDocument/2006/relationships/hyperlink" Target="https://doi.org/10.1111/avsc.12016" TargetMode="External"/><Relationship Id="rId5" Type="http://schemas.openxmlformats.org/officeDocument/2006/relationships/webSettings" Target="webSettings.xml"/><Relationship Id="rId61" Type="http://schemas.openxmlformats.org/officeDocument/2006/relationships/hyperlink" Target="https://doi.org/10.3389/fenvs.2022.820449" TargetMode="External"/><Relationship Id="rId19" Type="http://schemas.openxmlformats.org/officeDocument/2006/relationships/hyperlink" Target="http://www.ecologyandsociety.org/vol13/iss2/art6/" TargetMode="External"/><Relationship Id="rId14" Type="http://schemas.openxmlformats.org/officeDocument/2006/relationships/hyperlink" Target="https://doi.org/10.1093/botlinnean/boy063" TargetMode="External"/><Relationship Id="rId22" Type="http://schemas.openxmlformats.org/officeDocument/2006/relationships/hyperlink" Target="https://doi.org/10.1111/1365-2664.13725" TargetMode="External"/><Relationship Id="rId27" Type="http://schemas.openxmlformats.org/officeDocument/2006/relationships/hyperlink" Target="https://doi.org/10.1016/j.scitotenv.2012.08.075" TargetMode="External"/><Relationship Id="rId30" Type="http://schemas.openxmlformats.org/officeDocument/2006/relationships/hyperlink" Target="https://doi.org/10.1111/jbi.12381" TargetMode="External"/><Relationship Id="rId35" Type="http://schemas.openxmlformats.org/officeDocument/2006/relationships/hyperlink" Target="https://doi.org/10.1590/1676-0611-BN-2019-0902" TargetMode="External"/><Relationship Id="rId43" Type="http://schemas.openxmlformats.org/officeDocument/2006/relationships/hyperlink" Target="https://pampa.mapbiomas.org/" TargetMode="External"/><Relationship Id="rId48" Type="http://schemas.openxmlformats.org/officeDocument/2006/relationships/hyperlink" Target="https://doi.org/10.1016/B978-0-12-409548-9.12132-3" TargetMode="External"/><Relationship Id="rId56" Type="http://schemas.openxmlformats.org/officeDocument/2006/relationships/hyperlink" Target="https://doi.org/10.1016/j.pecon.2022.04.003" TargetMode="External"/><Relationship Id="rId64" Type="http://schemas.openxmlformats.org/officeDocument/2006/relationships/hyperlink" Target="https://doi.org/10.1890/ES15-00085.1" TargetMode="External"/><Relationship Id="rId69" Type="http://schemas.openxmlformats.org/officeDocument/2006/relationships/hyperlink" Target="https://doi.org/10.1007/s10980-020-00980-3" TargetMode="External"/><Relationship Id="rId8" Type="http://schemas.openxmlformats.org/officeDocument/2006/relationships/image" Target="media/image1.jpg"/><Relationship Id="rId51" Type="http://schemas.openxmlformats.org/officeDocument/2006/relationships/hyperlink" Target="https://www.revistaecosistemas.net/index.php/ecosistemas/article/view/8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s://doi.org/10.1016/j.rsase.2022.100834" TargetMode="External"/><Relationship Id="rId25" Type="http://schemas.openxmlformats.org/officeDocument/2006/relationships/hyperlink" Target="https://doi.org/10.1007/s10531-017-1398-5" TargetMode="External"/><Relationship Id="rId33" Type="http://schemas.openxmlformats.org/officeDocument/2006/relationships/hyperlink" Target="https://doi.org/10.1016/j.ecolecon.2008.09.014" TargetMode="External"/><Relationship Id="rId38" Type="http://schemas.openxmlformats.org/officeDocument/2006/relationships/hyperlink" Target="https://doi.org/10.1111/j.1461-0248.2004.00686.x" TargetMode="External"/><Relationship Id="rId46" Type="http://schemas.openxmlformats.org/officeDocument/2006/relationships/hyperlink" Target="https://doi.org/10.1111/j.1365-2486.2005.00975.x" TargetMode="External"/><Relationship Id="rId59" Type="http://schemas.openxmlformats.org/officeDocument/2006/relationships/hyperlink" Target="https://visualizador.gobiernoabierto.gub.uy/visualizador/api/repos/%3Apublic%3Aorganismos%3Aambiente%3Avisualizador_inventario.wcdf/generatedContent" TargetMode="External"/><Relationship Id="rId67" Type="http://schemas.openxmlformats.org/officeDocument/2006/relationships/hyperlink" Target="https://doi.org/10.1016/j.agee.2009.07.011" TargetMode="External"/><Relationship Id="rId20" Type="http://schemas.openxmlformats.org/officeDocument/2006/relationships/hyperlink" Target="https://doi.org/10.1016/S0304-3800(00)00262-3" TargetMode="External"/><Relationship Id="rId41" Type="http://schemas.openxmlformats.org/officeDocument/2006/relationships/hyperlink" Target="https://doi.org/10.1098/rspb.2017.2577" TargetMode="External"/><Relationship Id="rId54" Type="http://schemas.openxmlformats.org/officeDocument/2006/relationships/hyperlink" Target="https://doi.org/10.25260/EA.22.32.2.1.1880" TargetMode="External"/><Relationship Id="rId62" Type="http://schemas.openxmlformats.org/officeDocument/2006/relationships/hyperlink" Target="https://doi.org/10.1007/s13595-019-0833-z" TargetMode="External"/><Relationship Id="rId70" Type="http://schemas.openxmlformats.org/officeDocument/2006/relationships/hyperlink" Target="https://doi.org/10.1007/978-0-387-8745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isprsjprs.2018.07.014" TargetMode="External"/><Relationship Id="rId23" Type="http://schemas.openxmlformats.org/officeDocument/2006/relationships/hyperlink" Target="https://doi.org/10.5751/ES-11360-250115" TargetMode="External"/><Relationship Id="rId28" Type="http://schemas.openxmlformats.org/officeDocument/2006/relationships/hyperlink" Target="https://doi.org/10.1007/978-0-387-87859-1_9" TargetMode="External"/><Relationship Id="rId36" Type="http://schemas.openxmlformats.org/officeDocument/2006/relationships/hyperlink" Target="https://doi.org/10.1198/000313006X90396" TargetMode="External"/><Relationship Id="rId49" Type="http://schemas.openxmlformats.org/officeDocument/2006/relationships/hyperlink" Target="https://doi.org/10.1016/j.tree.2014.02.004" TargetMode="External"/><Relationship Id="rId57" Type="http://schemas.openxmlformats.org/officeDocument/2006/relationships/hyperlink" Target="https://doi.org/10.1016/S0034-4257(02)00087-1" TargetMode="External"/><Relationship Id="rId10" Type="http://schemas.openxmlformats.org/officeDocument/2006/relationships/image" Target="media/image3.jpg"/><Relationship Id="rId31" Type="http://schemas.openxmlformats.org/officeDocument/2006/relationships/hyperlink" Target="https://doi.org/10.1111/rec.13272" TargetMode="External"/><Relationship Id="rId44" Type="http://schemas.openxmlformats.org/officeDocument/2006/relationships/hyperlink" Target="https://doi.org/10.1088/1748-9326/11/11/113002" TargetMode="External"/><Relationship Id="rId52" Type="http://schemas.openxmlformats.org/officeDocument/2006/relationships/hyperlink" Target="https://doi.org/10.1016/j.ecolind.2016.06.054" TargetMode="External"/><Relationship Id="rId60" Type="http://schemas.openxmlformats.org/officeDocument/2006/relationships/hyperlink" Target="https://doi.org/10.1016/j.envdev.2020.100570" TargetMode="External"/><Relationship Id="rId65" Type="http://schemas.openxmlformats.org/officeDocument/2006/relationships/hyperlink" Target="https://doi.org/10.3390/agronomy905023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doi.org/10.1016/j.rama.2019.06.004" TargetMode="External"/><Relationship Id="rId18" Type="http://schemas.openxmlformats.org/officeDocument/2006/relationships/hyperlink" Target="https://doi.org/10.31219/osf.io/3buqs" TargetMode="External"/><Relationship Id="rId39" Type="http://schemas.openxmlformats.org/officeDocument/2006/relationships/hyperlink" Target="https://www.inumet.gub.uy/clima/estadisticas-climatologicas/tablas-estadisticas" TargetMode="External"/><Relationship Id="rId34" Type="http://schemas.openxmlformats.org/officeDocument/2006/relationships/hyperlink" Target="https://doi.org/10.1016/j.rse.2017.06.031" TargetMode="External"/><Relationship Id="rId50" Type="http://schemas.openxmlformats.org/officeDocument/2006/relationships/hyperlink" Target="https://doi.org/10.31285/AGRO.10.929" TargetMode="External"/><Relationship Id="rId55" Type="http://schemas.openxmlformats.org/officeDocument/2006/relationships/hyperlink" Target="https://doi.org/10.1017/S0376892911000658"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70ZVB56lea+8Ci4uNPwa1Iiw==">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26</Pages>
  <Words>7517</Words>
  <Characters>41345</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Gallego</dc:creator>
  <cp:lastModifiedBy>federico gallego</cp:lastModifiedBy>
  <cp:revision>29</cp:revision>
  <dcterms:created xsi:type="dcterms:W3CDTF">2023-02-15T17:34:00Z</dcterms:created>
  <dcterms:modified xsi:type="dcterms:W3CDTF">2023-02-17T19:18:00Z</dcterms:modified>
</cp:coreProperties>
</file>