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19808" w14:textId="77777777" w:rsidR="002F0D41" w:rsidRPr="00E85924" w:rsidRDefault="002F0D41" w:rsidP="004F3EE6">
      <w:pPr>
        <w:jc w:val="both"/>
        <w:rPr>
          <w:rFonts w:asciiTheme="minorHAnsi" w:hAnsiTheme="minorHAnsi" w:cstheme="minorHAnsi"/>
          <w:sz w:val="24"/>
          <w:szCs w:val="24"/>
          <w:lang w:val="es-AR"/>
        </w:rPr>
      </w:pPr>
    </w:p>
    <w:p w14:paraId="09621ACA" w14:textId="77777777" w:rsidR="002F0D41" w:rsidRPr="004F3EE6" w:rsidRDefault="0021742F" w:rsidP="004F3EE6">
      <w:pPr>
        <w:jc w:val="both"/>
        <w:rPr>
          <w:rFonts w:asciiTheme="minorHAnsi" w:hAnsiTheme="minorHAnsi" w:cstheme="minorHAnsi"/>
          <w:color w:val="222222"/>
          <w:sz w:val="24"/>
          <w:szCs w:val="24"/>
        </w:rPr>
      </w:pPr>
      <w:r w:rsidRPr="004F3EE6">
        <w:rPr>
          <w:rFonts w:asciiTheme="minorHAnsi" w:hAnsiTheme="minorHAnsi" w:cstheme="minorHAnsi"/>
          <w:color w:val="222222"/>
          <w:sz w:val="24"/>
          <w:szCs w:val="24"/>
        </w:rPr>
        <w:t>INDICADORES AMBIENTALES EN PRODUCCIÓN ANIMAL</w:t>
      </w:r>
    </w:p>
    <w:p w14:paraId="2B16A379" w14:textId="77777777" w:rsidR="00C76629" w:rsidRDefault="00C76629" w:rsidP="004F3EE6">
      <w:pPr>
        <w:pBdr>
          <w:top w:val="nil"/>
          <w:left w:val="nil"/>
          <w:bottom w:val="nil"/>
          <w:right w:val="nil"/>
          <w:between w:val="nil"/>
        </w:pBdr>
        <w:spacing w:after="0" w:line="276" w:lineRule="auto"/>
        <w:jc w:val="both"/>
        <w:rPr>
          <w:rFonts w:asciiTheme="minorHAnsi" w:hAnsiTheme="minorHAnsi" w:cstheme="minorHAnsi"/>
          <w:b/>
          <w:color w:val="000000"/>
          <w:sz w:val="28"/>
          <w:szCs w:val="28"/>
        </w:rPr>
      </w:pPr>
      <w:bookmarkStart w:id="0" w:name="_Hlk96933643"/>
    </w:p>
    <w:p w14:paraId="05BE7198" w14:textId="0464D39B" w:rsidR="004C3EE4" w:rsidRPr="002A16AF" w:rsidRDefault="004C3EE4" w:rsidP="004F3EE6">
      <w:pPr>
        <w:pBdr>
          <w:top w:val="nil"/>
          <w:left w:val="nil"/>
          <w:bottom w:val="nil"/>
          <w:right w:val="nil"/>
          <w:between w:val="nil"/>
        </w:pBdr>
        <w:spacing w:after="0" w:line="276" w:lineRule="auto"/>
        <w:jc w:val="both"/>
        <w:rPr>
          <w:rFonts w:asciiTheme="minorHAnsi" w:hAnsiTheme="minorHAnsi" w:cstheme="minorHAnsi"/>
          <w:b/>
          <w:color w:val="000000"/>
          <w:sz w:val="28"/>
          <w:szCs w:val="28"/>
        </w:rPr>
      </w:pPr>
      <w:r w:rsidRPr="002A16AF">
        <w:rPr>
          <w:rFonts w:asciiTheme="minorHAnsi" w:hAnsiTheme="minorHAnsi" w:cstheme="minorHAnsi"/>
          <w:b/>
          <w:color w:val="000000"/>
          <w:sz w:val="28"/>
          <w:szCs w:val="28"/>
        </w:rPr>
        <w:t>Capítulo 7</w:t>
      </w:r>
    </w:p>
    <w:p w14:paraId="040403E7" w14:textId="387543FF" w:rsidR="001467F4" w:rsidRPr="002A16AF" w:rsidRDefault="001467F4" w:rsidP="004F3EE6">
      <w:pPr>
        <w:pBdr>
          <w:top w:val="nil"/>
          <w:left w:val="nil"/>
          <w:bottom w:val="nil"/>
          <w:right w:val="nil"/>
          <w:between w:val="nil"/>
        </w:pBdr>
        <w:spacing w:after="0" w:line="276" w:lineRule="auto"/>
        <w:jc w:val="both"/>
        <w:rPr>
          <w:rFonts w:asciiTheme="minorHAnsi" w:hAnsiTheme="minorHAnsi" w:cstheme="minorHAnsi"/>
          <w:b/>
          <w:color w:val="000000"/>
          <w:sz w:val="28"/>
          <w:szCs w:val="28"/>
        </w:rPr>
      </w:pPr>
      <w:r w:rsidRPr="002A16AF">
        <w:rPr>
          <w:rFonts w:asciiTheme="minorHAnsi" w:hAnsiTheme="minorHAnsi" w:cstheme="minorHAnsi"/>
          <w:b/>
          <w:color w:val="000000"/>
          <w:sz w:val="28"/>
          <w:szCs w:val="28"/>
        </w:rPr>
        <w:t>Indicadores de recursos</w:t>
      </w:r>
      <w:r w:rsidR="00244BF5" w:rsidRPr="002A16AF">
        <w:rPr>
          <w:rFonts w:asciiTheme="minorHAnsi" w:hAnsiTheme="minorHAnsi" w:cstheme="minorHAnsi"/>
          <w:b/>
          <w:color w:val="000000"/>
          <w:sz w:val="28"/>
          <w:szCs w:val="28"/>
        </w:rPr>
        <w:t xml:space="preserve"> forrajeros: mapas, productividad</w:t>
      </w:r>
      <w:r w:rsidR="00AA69DC" w:rsidRPr="002A16AF">
        <w:rPr>
          <w:rFonts w:asciiTheme="minorHAnsi" w:hAnsiTheme="minorHAnsi" w:cstheme="minorHAnsi"/>
          <w:b/>
          <w:color w:val="000000"/>
          <w:sz w:val="28"/>
          <w:szCs w:val="28"/>
        </w:rPr>
        <w:t xml:space="preserve">, huella ambiental </w:t>
      </w:r>
      <w:r w:rsidR="004C3EE4" w:rsidRPr="002A16AF">
        <w:rPr>
          <w:rFonts w:asciiTheme="minorHAnsi" w:hAnsiTheme="minorHAnsi" w:cstheme="minorHAnsi"/>
          <w:b/>
          <w:color w:val="000000"/>
          <w:sz w:val="28"/>
          <w:szCs w:val="28"/>
        </w:rPr>
        <w:t>y estado de conservación. Su evaluación mediante sensores remotos.</w:t>
      </w:r>
      <w:r w:rsidR="00AA69DC" w:rsidRPr="002A16AF">
        <w:rPr>
          <w:rFonts w:asciiTheme="minorHAnsi" w:hAnsiTheme="minorHAnsi" w:cstheme="minorHAnsi"/>
          <w:b/>
          <w:color w:val="000000"/>
          <w:sz w:val="28"/>
          <w:szCs w:val="28"/>
        </w:rPr>
        <w:t xml:space="preserve"> </w:t>
      </w:r>
      <w:r w:rsidR="00244BF5" w:rsidRPr="002A16AF">
        <w:rPr>
          <w:rFonts w:asciiTheme="minorHAnsi" w:hAnsiTheme="minorHAnsi" w:cstheme="minorHAnsi"/>
          <w:b/>
          <w:color w:val="000000"/>
          <w:sz w:val="28"/>
          <w:szCs w:val="28"/>
        </w:rPr>
        <w:t xml:space="preserve"> </w:t>
      </w:r>
      <w:r w:rsidRPr="002A16AF">
        <w:rPr>
          <w:rFonts w:asciiTheme="minorHAnsi" w:hAnsiTheme="minorHAnsi" w:cstheme="minorHAnsi"/>
          <w:b/>
          <w:color w:val="000000"/>
          <w:sz w:val="28"/>
          <w:szCs w:val="28"/>
        </w:rPr>
        <w:t xml:space="preserve"> </w:t>
      </w:r>
    </w:p>
    <w:bookmarkEnd w:id="0"/>
    <w:p w14:paraId="1357029D" w14:textId="77777777" w:rsidR="0064352C" w:rsidRDefault="0064352C" w:rsidP="004F3EE6">
      <w:pPr>
        <w:jc w:val="both"/>
        <w:rPr>
          <w:rFonts w:asciiTheme="minorHAnsi" w:hAnsiTheme="minorHAnsi" w:cstheme="minorHAnsi"/>
          <w:color w:val="222222"/>
          <w:sz w:val="24"/>
          <w:szCs w:val="24"/>
        </w:rPr>
      </w:pPr>
    </w:p>
    <w:p w14:paraId="6368B42C" w14:textId="2E24DC06" w:rsidR="002F0D41" w:rsidRDefault="0021742F" w:rsidP="004F3EE6">
      <w:pPr>
        <w:jc w:val="both"/>
        <w:rPr>
          <w:rFonts w:asciiTheme="minorHAnsi" w:hAnsiTheme="minorHAnsi" w:cstheme="minorHAnsi"/>
          <w:color w:val="222222"/>
          <w:sz w:val="24"/>
          <w:szCs w:val="24"/>
        </w:rPr>
      </w:pPr>
      <w:r w:rsidRPr="004F3EE6">
        <w:rPr>
          <w:rFonts w:asciiTheme="minorHAnsi" w:hAnsiTheme="minorHAnsi" w:cstheme="minorHAnsi"/>
          <w:color w:val="222222"/>
          <w:sz w:val="24"/>
          <w:szCs w:val="24"/>
        </w:rPr>
        <w:t>Mariano Oyarzabal, Federico Gallego</w:t>
      </w:r>
      <w:r w:rsidRPr="004F3EE6">
        <w:rPr>
          <w:rFonts w:asciiTheme="minorHAnsi" w:hAnsiTheme="minorHAnsi" w:cstheme="minorHAnsi"/>
          <w:color w:val="222222"/>
          <w:sz w:val="24"/>
          <w:szCs w:val="24"/>
          <w:vertAlign w:val="superscript"/>
        </w:rPr>
        <w:t xml:space="preserve"> </w:t>
      </w:r>
      <w:r w:rsidRPr="004F3EE6">
        <w:rPr>
          <w:rFonts w:asciiTheme="minorHAnsi" w:hAnsiTheme="minorHAnsi" w:cstheme="minorHAnsi"/>
          <w:color w:val="222222"/>
          <w:sz w:val="24"/>
          <w:szCs w:val="24"/>
        </w:rPr>
        <w:t xml:space="preserve">y José </w:t>
      </w:r>
      <w:proofErr w:type="spellStart"/>
      <w:r w:rsidRPr="004F3EE6">
        <w:rPr>
          <w:rFonts w:asciiTheme="minorHAnsi" w:hAnsiTheme="minorHAnsi" w:cstheme="minorHAnsi"/>
          <w:color w:val="222222"/>
          <w:sz w:val="24"/>
          <w:szCs w:val="24"/>
        </w:rPr>
        <w:t>Paruelo</w:t>
      </w:r>
      <w:proofErr w:type="spellEnd"/>
    </w:p>
    <w:p w14:paraId="57199683" w14:textId="77777777" w:rsidR="0064352C" w:rsidRPr="004F3EE6" w:rsidRDefault="0064352C" w:rsidP="004F3EE6">
      <w:pPr>
        <w:jc w:val="both"/>
        <w:rPr>
          <w:rFonts w:asciiTheme="minorHAnsi" w:hAnsiTheme="minorHAnsi" w:cstheme="minorHAnsi"/>
          <w:color w:val="222222"/>
          <w:sz w:val="24"/>
          <w:szCs w:val="24"/>
        </w:rPr>
      </w:pPr>
    </w:p>
    <w:p w14:paraId="18DEF9DE" w14:textId="4ADCD96C" w:rsidR="002F0D41" w:rsidRPr="004F3EE6" w:rsidRDefault="00B403E1" w:rsidP="00B403E1">
      <w:pPr>
        <w:pStyle w:val="Ttulo2"/>
        <w:numPr>
          <w:ilvl w:val="0"/>
          <w:numId w:val="1"/>
        </w:numPr>
        <w:spacing w:line="276" w:lineRule="auto"/>
        <w:ind w:left="567" w:hanging="141"/>
        <w:jc w:val="both"/>
        <w:rPr>
          <w:rFonts w:asciiTheme="minorHAnsi" w:hAnsiTheme="minorHAnsi" w:cstheme="minorHAnsi"/>
          <w:sz w:val="24"/>
          <w:szCs w:val="24"/>
        </w:rPr>
      </w:pPr>
      <w:bookmarkStart w:id="1" w:name="_heading=h.gjdgxs" w:colFirst="0" w:colLast="0"/>
      <w:bookmarkEnd w:id="1"/>
      <w:r>
        <w:rPr>
          <w:rFonts w:asciiTheme="minorHAnsi" w:hAnsiTheme="minorHAnsi" w:cstheme="minorHAnsi"/>
          <w:sz w:val="24"/>
          <w:szCs w:val="24"/>
        </w:rPr>
        <w:t xml:space="preserve"> I</w:t>
      </w:r>
      <w:r w:rsidR="00551F3A" w:rsidRPr="004F3EE6">
        <w:rPr>
          <w:rFonts w:asciiTheme="minorHAnsi" w:hAnsiTheme="minorHAnsi" w:cstheme="minorHAnsi"/>
          <w:sz w:val="24"/>
          <w:szCs w:val="24"/>
        </w:rPr>
        <w:t>NTRODUCCIÓN</w:t>
      </w:r>
    </w:p>
    <w:p w14:paraId="3D246901" w14:textId="6D059C6F" w:rsidR="002F0D41" w:rsidRPr="004F3EE6" w:rsidRDefault="0021742F" w:rsidP="0099787C">
      <w:pPr>
        <w:spacing w:line="276" w:lineRule="auto"/>
        <w:ind w:firstLine="284"/>
        <w:jc w:val="both"/>
        <w:rPr>
          <w:rFonts w:asciiTheme="minorHAnsi" w:hAnsiTheme="minorHAnsi" w:cstheme="minorHAnsi"/>
          <w:sz w:val="24"/>
          <w:szCs w:val="24"/>
        </w:rPr>
      </w:pPr>
      <w:bookmarkStart w:id="2" w:name="_heading=h.30j0zll" w:colFirst="0" w:colLast="0"/>
      <w:bookmarkStart w:id="3" w:name="_Hlk93999622"/>
      <w:bookmarkEnd w:id="2"/>
      <w:r w:rsidRPr="004F3EE6">
        <w:rPr>
          <w:rFonts w:asciiTheme="minorHAnsi" w:hAnsiTheme="minorHAnsi" w:cstheme="minorHAnsi"/>
          <w:sz w:val="24"/>
          <w:szCs w:val="24"/>
        </w:rPr>
        <w:t xml:space="preserve">El uso de </w:t>
      </w:r>
      <w:r w:rsidRPr="00CB3F70">
        <w:rPr>
          <w:rFonts w:asciiTheme="minorHAnsi" w:hAnsiTheme="minorHAnsi" w:cstheme="minorHAnsi"/>
          <w:color w:val="FF0000"/>
          <w:sz w:val="24"/>
          <w:szCs w:val="24"/>
        </w:rPr>
        <w:t xml:space="preserve">sensores remotos </w:t>
      </w:r>
      <w:r w:rsidRPr="004F3EE6">
        <w:rPr>
          <w:rFonts w:asciiTheme="minorHAnsi" w:hAnsiTheme="minorHAnsi" w:cstheme="minorHAnsi"/>
          <w:sz w:val="24"/>
          <w:szCs w:val="24"/>
        </w:rPr>
        <w:t>para monitorear, evaluar y planificar sistemas ganaderos de base pastoril ha cobrado una creciente importancia en los últimos años</w:t>
      </w:r>
      <w:bookmarkEnd w:id="3"/>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Altesor</w:t>
      </w:r>
      <w:proofErr w:type="spellEnd"/>
      <w:r w:rsidRPr="004F3EE6">
        <w:rPr>
          <w:rFonts w:asciiTheme="minorHAnsi" w:hAnsiTheme="minorHAnsi" w:cstheme="minorHAnsi"/>
          <w:sz w:val="24"/>
          <w:szCs w:val="24"/>
        </w:rPr>
        <w:t xml:space="preserve"> et al.</w:t>
      </w:r>
      <w:r w:rsidR="009A4494">
        <w:rPr>
          <w:rFonts w:asciiTheme="minorHAnsi" w:hAnsiTheme="minorHAnsi" w:cstheme="minorHAnsi"/>
          <w:sz w:val="24"/>
          <w:szCs w:val="24"/>
        </w:rPr>
        <w:t xml:space="preserve">, </w:t>
      </w:r>
      <w:r w:rsidRPr="004F3EE6">
        <w:rPr>
          <w:rFonts w:asciiTheme="minorHAnsi" w:hAnsiTheme="minorHAnsi" w:cstheme="minorHAnsi"/>
          <w:sz w:val="24"/>
          <w:szCs w:val="24"/>
        </w:rPr>
        <w:t>2011, 2019</w:t>
      </w:r>
      <w:r w:rsidR="004E3B37">
        <w:rPr>
          <w:rFonts w:asciiTheme="minorHAnsi" w:hAnsiTheme="minorHAnsi" w:cstheme="minorHAnsi"/>
          <w:sz w:val="24"/>
          <w:szCs w:val="24"/>
        </w:rPr>
        <w:t xml:space="preserve">; </w:t>
      </w:r>
      <w:proofErr w:type="spellStart"/>
      <w:r w:rsidR="004E3B37">
        <w:rPr>
          <w:rFonts w:asciiTheme="minorHAnsi" w:hAnsiTheme="minorHAnsi" w:cstheme="minorHAnsi"/>
          <w:sz w:val="24"/>
          <w:szCs w:val="24"/>
        </w:rPr>
        <w:t>Reinerman</w:t>
      </w:r>
      <w:proofErr w:type="spellEnd"/>
      <w:r w:rsidR="004E3B37">
        <w:rPr>
          <w:rFonts w:asciiTheme="minorHAnsi" w:hAnsiTheme="minorHAnsi" w:cstheme="minorHAnsi"/>
          <w:sz w:val="24"/>
          <w:szCs w:val="24"/>
        </w:rPr>
        <w:t xml:space="preserve"> et al. 2020</w:t>
      </w:r>
      <w:r w:rsidRPr="004F3EE6">
        <w:rPr>
          <w:rFonts w:asciiTheme="minorHAnsi" w:hAnsiTheme="minorHAnsi" w:cstheme="minorHAnsi"/>
          <w:sz w:val="24"/>
          <w:szCs w:val="24"/>
        </w:rPr>
        <w:t>). Las aplicaciones abarcan múltiples enfoques</w:t>
      </w:r>
      <w:r w:rsidR="00866F75">
        <w:rPr>
          <w:rFonts w:asciiTheme="minorHAnsi" w:hAnsiTheme="minorHAnsi" w:cstheme="minorHAnsi"/>
          <w:sz w:val="24"/>
          <w:szCs w:val="24"/>
        </w:rPr>
        <w:t xml:space="preserve"> y </w:t>
      </w:r>
      <w:r w:rsidR="00F011AD">
        <w:rPr>
          <w:rFonts w:asciiTheme="minorHAnsi" w:hAnsiTheme="minorHAnsi" w:cstheme="minorHAnsi"/>
          <w:sz w:val="24"/>
          <w:szCs w:val="24"/>
        </w:rPr>
        <w:t>caracterizan</w:t>
      </w:r>
      <w:r w:rsidR="00551F3A">
        <w:rPr>
          <w:rFonts w:asciiTheme="minorHAnsi" w:hAnsiTheme="minorHAnsi" w:cstheme="minorHAnsi"/>
          <w:sz w:val="24"/>
          <w:szCs w:val="24"/>
        </w:rPr>
        <w:t xml:space="preserve"> </w:t>
      </w:r>
      <w:r w:rsidR="001838FA">
        <w:rPr>
          <w:rFonts w:asciiTheme="minorHAnsi" w:hAnsiTheme="minorHAnsi" w:cstheme="minorHAnsi"/>
          <w:sz w:val="24"/>
          <w:szCs w:val="24"/>
        </w:rPr>
        <w:t>el</w:t>
      </w:r>
      <w:r w:rsidR="00EC1885">
        <w:rPr>
          <w:rFonts w:asciiTheme="minorHAnsi" w:hAnsiTheme="minorHAnsi" w:cstheme="minorHAnsi"/>
          <w:sz w:val="24"/>
          <w:szCs w:val="24"/>
        </w:rPr>
        <w:t xml:space="preserve"> estado y funcionamiento </w:t>
      </w:r>
      <w:r w:rsidR="00174C70">
        <w:rPr>
          <w:rFonts w:asciiTheme="minorHAnsi" w:hAnsiTheme="minorHAnsi" w:cstheme="minorHAnsi"/>
          <w:sz w:val="24"/>
          <w:szCs w:val="24"/>
        </w:rPr>
        <w:t xml:space="preserve">de </w:t>
      </w:r>
      <w:r w:rsidR="00F10764">
        <w:rPr>
          <w:rFonts w:asciiTheme="minorHAnsi" w:hAnsiTheme="minorHAnsi" w:cstheme="minorHAnsi"/>
          <w:sz w:val="24"/>
          <w:szCs w:val="24"/>
        </w:rPr>
        <w:t>l</w:t>
      </w:r>
      <w:r w:rsidR="00174C70">
        <w:rPr>
          <w:rFonts w:asciiTheme="minorHAnsi" w:hAnsiTheme="minorHAnsi" w:cstheme="minorHAnsi"/>
          <w:sz w:val="24"/>
          <w:szCs w:val="24"/>
        </w:rPr>
        <w:t>os ecosistemas pastoriles</w:t>
      </w:r>
      <w:r w:rsidRPr="004F3EE6">
        <w:rPr>
          <w:rFonts w:asciiTheme="minorHAnsi" w:hAnsiTheme="minorHAnsi" w:cstheme="minorHAnsi"/>
          <w:sz w:val="24"/>
          <w:szCs w:val="24"/>
        </w:rPr>
        <w:t>. En este capítulo nos concentraremos en</w:t>
      </w:r>
      <w:r w:rsidR="00B403E1">
        <w:rPr>
          <w:rFonts w:asciiTheme="minorHAnsi" w:hAnsiTheme="minorHAnsi" w:cstheme="minorHAnsi"/>
          <w:sz w:val="24"/>
          <w:szCs w:val="24"/>
        </w:rPr>
        <w:t xml:space="preserve"> los recursos forrajeros, específicamente en</w:t>
      </w:r>
      <w:r w:rsidRPr="004F3EE6">
        <w:rPr>
          <w:rFonts w:asciiTheme="minorHAnsi" w:hAnsiTheme="minorHAnsi" w:cstheme="minorHAnsi"/>
          <w:sz w:val="24"/>
          <w:szCs w:val="24"/>
        </w:rPr>
        <w:t xml:space="preserve"> </w:t>
      </w:r>
      <w:r w:rsidR="00943674">
        <w:rPr>
          <w:rFonts w:asciiTheme="minorHAnsi" w:hAnsiTheme="minorHAnsi" w:cstheme="minorHAnsi"/>
          <w:sz w:val="24"/>
          <w:szCs w:val="24"/>
        </w:rPr>
        <w:t>indicadores de heterogeneidad</w:t>
      </w:r>
      <w:r w:rsidR="002778AD">
        <w:rPr>
          <w:rFonts w:asciiTheme="minorHAnsi" w:hAnsiTheme="minorHAnsi" w:cstheme="minorHAnsi"/>
          <w:sz w:val="24"/>
          <w:szCs w:val="24"/>
        </w:rPr>
        <w:t xml:space="preserve"> (mapas de </w:t>
      </w:r>
      <w:r w:rsidR="00531DA7" w:rsidRPr="002A37E0">
        <w:rPr>
          <w:rFonts w:asciiTheme="minorHAnsi" w:hAnsiTheme="minorHAnsi" w:cstheme="minorHAnsi"/>
          <w:color w:val="FF0000"/>
          <w:sz w:val="24"/>
          <w:szCs w:val="24"/>
        </w:rPr>
        <w:t>tipos de cobertura</w:t>
      </w:r>
      <w:r w:rsidR="002778AD">
        <w:rPr>
          <w:rFonts w:asciiTheme="minorHAnsi" w:hAnsiTheme="minorHAnsi" w:cstheme="minorHAnsi"/>
          <w:sz w:val="24"/>
          <w:szCs w:val="24"/>
        </w:rPr>
        <w:t>)</w:t>
      </w:r>
      <w:r w:rsidR="000B5EFD">
        <w:rPr>
          <w:rFonts w:asciiTheme="minorHAnsi" w:hAnsiTheme="minorHAnsi" w:cstheme="minorHAnsi"/>
          <w:sz w:val="24"/>
          <w:szCs w:val="24"/>
        </w:rPr>
        <w:t>,</w:t>
      </w:r>
      <w:r w:rsidR="00531DA7">
        <w:rPr>
          <w:rFonts w:asciiTheme="minorHAnsi" w:hAnsiTheme="minorHAnsi" w:cstheme="minorHAnsi"/>
          <w:sz w:val="24"/>
          <w:szCs w:val="24"/>
        </w:rPr>
        <w:t xml:space="preserve"> </w:t>
      </w:r>
      <w:r w:rsidR="00DB2B62">
        <w:rPr>
          <w:rFonts w:asciiTheme="minorHAnsi" w:hAnsiTheme="minorHAnsi" w:cstheme="minorHAnsi"/>
          <w:sz w:val="24"/>
          <w:szCs w:val="24"/>
        </w:rPr>
        <w:t xml:space="preserve">de </w:t>
      </w:r>
      <w:r w:rsidR="000B5EFD">
        <w:rPr>
          <w:rFonts w:asciiTheme="minorHAnsi" w:hAnsiTheme="minorHAnsi" w:cstheme="minorHAnsi"/>
          <w:sz w:val="24"/>
          <w:szCs w:val="24"/>
        </w:rPr>
        <w:t>funcionamiento</w:t>
      </w:r>
      <w:r w:rsidR="002778AD">
        <w:rPr>
          <w:rFonts w:asciiTheme="minorHAnsi" w:hAnsiTheme="minorHAnsi" w:cstheme="minorHAnsi"/>
          <w:sz w:val="24"/>
          <w:szCs w:val="24"/>
        </w:rPr>
        <w:t xml:space="preserve"> (monitoreo de la </w:t>
      </w:r>
      <w:r w:rsidR="00531DA7">
        <w:rPr>
          <w:rFonts w:asciiTheme="minorHAnsi" w:hAnsiTheme="minorHAnsi" w:cstheme="minorHAnsi"/>
          <w:sz w:val="24"/>
          <w:szCs w:val="24"/>
        </w:rPr>
        <w:t>productividad forrajera)</w:t>
      </w:r>
      <w:r w:rsidR="00AB0F97">
        <w:rPr>
          <w:rFonts w:asciiTheme="minorHAnsi" w:hAnsiTheme="minorHAnsi" w:cstheme="minorHAnsi"/>
          <w:sz w:val="24"/>
          <w:szCs w:val="24"/>
        </w:rPr>
        <w:t xml:space="preserve">, </w:t>
      </w:r>
      <w:r w:rsidR="00DB2B62">
        <w:rPr>
          <w:rFonts w:asciiTheme="minorHAnsi" w:hAnsiTheme="minorHAnsi" w:cstheme="minorHAnsi"/>
          <w:sz w:val="24"/>
          <w:szCs w:val="24"/>
        </w:rPr>
        <w:t xml:space="preserve">del </w:t>
      </w:r>
      <w:r w:rsidR="00AB0F97">
        <w:rPr>
          <w:rFonts w:asciiTheme="minorHAnsi" w:hAnsiTheme="minorHAnsi" w:cstheme="minorHAnsi"/>
          <w:sz w:val="24"/>
          <w:szCs w:val="24"/>
        </w:rPr>
        <w:t>impacto</w:t>
      </w:r>
      <w:r w:rsidR="00531DA7">
        <w:rPr>
          <w:rFonts w:asciiTheme="minorHAnsi" w:hAnsiTheme="minorHAnsi" w:cstheme="minorHAnsi"/>
          <w:sz w:val="24"/>
          <w:szCs w:val="24"/>
        </w:rPr>
        <w:t xml:space="preserve"> de la ganadería</w:t>
      </w:r>
      <w:r w:rsidR="00AB0F97">
        <w:rPr>
          <w:rFonts w:asciiTheme="minorHAnsi" w:hAnsiTheme="minorHAnsi" w:cstheme="minorHAnsi"/>
          <w:sz w:val="24"/>
          <w:szCs w:val="24"/>
        </w:rPr>
        <w:t xml:space="preserve"> </w:t>
      </w:r>
      <w:r w:rsidR="00531DA7">
        <w:rPr>
          <w:rFonts w:asciiTheme="minorHAnsi" w:hAnsiTheme="minorHAnsi" w:cstheme="minorHAnsi"/>
          <w:sz w:val="24"/>
          <w:szCs w:val="24"/>
        </w:rPr>
        <w:t>(</w:t>
      </w:r>
      <w:r w:rsidR="00E36492">
        <w:rPr>
          <w:rFonts w:asciiTheme="minorHAnsi" w:hAnsiTheme="minorHAnsi" w:cstheme="minorHAnsi"/>
          <w:sz w:val="24"/>
          <w:szCs w:val="24"/>
        </w:rPr>
        <w:t xml:space="preserve">huella ambiental) </w:t>
      </w:r>
      <w:r w:rsidR="00AB0F97">
        <w:rPr>
          <w:rFonts w:asciiTheme="minorHAnsi" w:hAnsiTheme="minorHAnsi" w:cstheme="minorHAnsi"/>
          <w:sz w:val="24"/>
          <w:szCs w:val="24"/>
        </w:rPr>
        <w:t xml:space="preserve">y </w:t>
      </w:r>
      <w:r w:rsidR="00E36492">
        <w:rPr>
          <w:rFonts w:asciiTheme="minorHAnsi" w:hAnsiTheme="minorHAnsi" w:cstheme="minorHAnsi"/>
          <w:sz w:val="24"/>
          <w:szCs w:val="24"/>
        </w:rPr>
        <w:t xml:space="preserve">del </w:t>
      </w:r>
      <w:r w:rsidR="00AB0F97">
        <w:rPr>
          <w:rFonts w:asciiTheme="minorHAnsi" w:hAnsiTheme="minorHAnsi" w:cstheme="minorHAnsi"/>
          <w:sz w:val="24"/>
          <w:szCs w:val="24"/>
        </w:rPr>
        <w:t>estado de conservación</w:t>
      </w:r>
      <w:r w:rsidR="002A37E0">
        <w:rPr>
          <w:rFonts w:asciiTheme="minorHAnsi" w:hAnsiTheme="minorHAnsi" w:cstheme="minorHAnsi"/>
          <w:sz w:val="24"/>
          <w:szCs w:val="24"/>
        </w:rPr>
        <w:t xml:space="preserve"> (influencia climática y humana)</w:t>
      </w:r>
      <w:r w:rsidR="00AB0F97">
        <w:rPr>
          <w:rFonts w:asciiTheme="minorHAnsi" w:hAnsiTheme="minorHAnsi" w:cstheme="minorHAnsi"/>
          <w:sz w:val="24"/>
          <w:szCs w:val="24"/>
        </w:rPr>
        <w:t xml:space="preserve">. </w:t>
      </w:r>
    </w:p>
    <w:p w14:paraId="38DD1D69" w14:textId="7A5395DC" w:rsidR="002F0D41" w:rsidRPr="004F3EE6" w:rsidRDefault="00FC0B93" w:rsidP="0099787C">
      <w:pPr>
        <w:pStyle w:val="Ttulo2"/>
        <w:numPr>
          <w:ilvl w:val="0"/>
          <w:numId w:val="1"/>
        </w:numPr>
        <w:spacing w:line="276" w:lineRule="auto"/>
        <w:ind w:left="567" w:hanging="141"/>
        <w:jc w:val="both"/>
        <w:rPr>
          <w:rFonts w:asciiTheme="minorHAnsi" w:hAnsiTheme="minorHAnsi" w:cstheme="minorHAnsi"/>
          <w:sz w:val="24"/>
          <w:szCs w:val="24"/>
        </w:rPr>
      </w:pPr>
      <w:r>
        <w:rPr>
          <w:rFonts w:asciiTheme="minorHAnsi" w:hAnsiTheme="minorHAnsi" w:cstheme="minorHAnsi"/>
          <w:sz w:val="24"/>
          <w:szCs w:val="24"/>
        </w:rPr>
        <w:t xml:space="preserve">INDICADORES DE HETEROGENEIDAD. </w:t>
      </w:r>
      <w:r w:rsidR="00551F3A" w:rsidRPr="004F3EE6">
        <w:rPr>
          <w:rFonts w:asciiTheme="minorHAnsi" w:hAnsiTheme="minorHAnsi" w:cstheme="minorHAnsi"/>
          <w:sz w:val="24"/>
          <w:szCs w:val="24"/>
        </w:rPr>
        <w:t>MAPAS DE TIPOS DE COBERTURA</w:t>
      </w:r>
    </w:p>
    <w:p w14:paraId="15BE1B04" w14:textId="3EFE4576" w:rsidR="002F0D41" w:rsidRPr="004F3EE6" w:rsidRDefault="0021742F" w:rsidP="0099787C">
      <w:pPr>
        <w:spacing w:line="276" w:lineRule="auto"/>
        <w:ind w:firstLine="426"/>
        <w:jc w:val="both"/>
        <w:rPr>
          <w:rFonts w:asciiTheme="minorHAnsi" w:hAnsiTheme="minorHAnsi" w:cstheme="minorHAnsi"/>
          <w:sz w:val="24"/>
          <w:szCs w:val="24"/>
        </w:rPr>
      </w:pPr>
      <w:bookmarkStart w:id="4" w:name="_Hlk93999660"/>
      <w:r w:rsidRPr="004F3EE6">
        <w:rPr>
          <w:rFonts w:asciiTheme="minorHAnsi" w:hAnsiTheme="minorHAnsi" w:cstheme="minorHAnsi"/>
          <w:sz w:val="24"/>
          <w:szCs w:val="24"/>
        </w:rPr>
        <w:t>Los mapas de tipos de cobertura del suelo son un material de base clave</w:t>
      </w:r>
      <w:bookmarkEnd w:id="4"/>
      <w:r w:rsidRPr="004F3EE6">
        <w:rPr>
          <w:rFonts w:asciiTheme="minorHAnsi" w:hAnsiTheme="minorHAnsi" w:cstheme="minorHAnsi"/>
          <w:sz w:val="24"/>
          <w:szCs w:val="24"/>
        </w:rPr>
        <w:t xml:space="preserve"> </w:t>
      </w:r>
      <w:r w:rsidR="00DE7447">
        <w:rPr>
          <w:rFonts w:asciiTheme="minorHAnsi" w:hAnsiTheme="minorHAnsi" w:cstheme="minorHAnsi"/>
          <w:sz w:val="24"/>
          <w:szCs w:val="24"/>
        </w:rPr>
        <w:t xml:space="preserve">para </w:t>
      </w:r>
      <w:r w:rsidRPr="004F3EE6">
        <w:rPr>
          <w:rFonts w:asciiTheme="minorHAnsi" w:hAnsiTheme="minorHAnsi" w:cstheme="minorHAnsi"/>
          <w:sz w:val="24"/>
          <w:szCs w:val="24"/>
        </w:rPr>
        <w:t xml:space="preserve">analizar los cambios del uso del suelo, cuantificar la superficie de los ecosistemas pastoriles y evaluar la oferta forrajera y de otros </w:t>
      </w:r>
      <w:r w:rsidRPr="004F3EE6">
        <w:rPr>
          <w:rFonts w:asciiTheme="minorHAnsi" w:hAnsiTheme="minorHAnsi" w:cstheme="minorHAnsi"/>
          <w:color w:val="FF0000"/>
          <w:sz w:val="24"/>
          <w:szCs w:val="24"/>
        </w:rPr>
        <w:t>servicios ecosistémicos</w:t>
      </w:r>
      <w:r w:rsidRPr="004F3EE6">
        <w:rPr>
          <w:rFonts w:asciiTheme="minorHAnsi" w:hAnsiTheme="minorHAnsi" w:cstheme="minorHAnsi"/>
          <w:sz w:val="24"/>
          <w:szCs w:val="24"/>
        </w:rPr>
        <w:t xml:space="preserve">. Los mapas son, por lo tanto, </w:t>
      </w:r>
      <w:bookmarkStart w:id="5" w:name="_Hlk93999717"/>
      <w:r w:rsidRPr="004F3EE6">
        <w:rPr>
          <w:rFonts w:asciiTheme="minorHAnsi" w:hAnsiTheme="minorHAnsi" w:cstheme="minorHAnsi"/>
          <w:sz w:val="24"/>
          <w:szCs w:val="24"/>
        </w:rPr>
        <w:t xml:space="preserve">modelos espaciales clave para generar políticas de </w:t>
      </w:r>
      <w:r w:rsidRPr="0099787C">
        <w:rPr>
          <w:rFonts w:asciiTheme="minorHAnsi" w:hAnsiTheme="minorHAnsi" w:cstheme="minorHAnsi"/>
          <w:color w:val="FF0000"/>
          <w:sz w:val="24"/>
          <w:szCs w:val="24"/>
        </w:rPr>
        <w:t xml:space="preserve">ordenamiento territorial </w:t>
      </w:r>
      <w:r w:rsidRPr="004F3EE6">
        <w:rPr>
          <w:rFonts w:asciiTheme="minorHAnsi" w:hAnsiTheme="minorHAnsi" w:cstheme="minorHAnsi"/>
          <w:sz w:val="24"/>
          <w:szCs w:val="24"/>
        </w:rPr>
        <w:t>y gestionar mejor los recursos naturales</w:t>
      </w:r>
      <w:bookmarkEnd w:id="5"/>
      <w:r w:rsidRPr="004F3EE6">
        <w:rPr>
          <w:rFonts w:asciiTheme="minorHAnsi" w:hAnsiTheme="minorHAnsi" w:cstheme="minorHAnsi"/>
          <w:sz w:val="24"/>
          <w:szCs w:val="24"/>
        </w:rPr>
        <w:t>. Disponer de una cartografía de tipos de recursos forrajeros posibilita, por ejemplo, planificar el uso ganadero, implementar seguros y diseñar políticas de conservación, entre otras.</w:t>
      </w:r>
    </w:p>
    <w:p w14:paraId="391F2213" w14:textId="07639500" w:rsidR="002F0D41" w:rsidRPr="004F3EE6" w:rsidRDefault="0021742F" w:rsidP="0099787C">
      <w:pPr>
        <w:spacing w:line="276" w:lineRule="auto"/>
        <w:ind w:firstLine="708"/>
        <w:jc w:val="both"/>
        <w:rPr>
          <w:rFonts w:asciiTheme="minorHAnsi" w:hAnsiTheme="minorHAnsi" w:cstheme="minorHAnsi"/>
          <w:sz w:val="24"/>
          <w:szCs w:val="24"/>
        </w:rPr>
      </w:pPr>
      <w:r w:rsidRPr="004F3EE6">
        <w:rPr>
          <w:rFonts w:asciiTheme="minorHAnsi" w:hAnsiTheme="minorHAnsi" w:cstheme="minorHAnsi"/>
          <w:sz w:val="24"/>
          <w:szCs w:val="24"/>
        </w:rPr>
        <w:t xml:space="preserve">En las últimas décadas, las </w:t>
      </w:r>
      <w:r w:rsidRPr="0099787C">
        <w:rPr>
          <w:rFonts w:asciiTheme="minorHAnsi" w:hAnsiTheme="minorHAnsi" w:cstheme="minorHAnsi"/>
          <w:color w:val="FF0000"/>
          <w:sz w:val="24"/>
          <w:szCs w:val="24"/>
        </w:rPr>
        <w:t xml:space="preserve">imágenes satelitales </w:t>
      </w:r>
      <w:r w:rsidRPr="004F3EE6">
        <w:rPr>
          <w:rFonts w:asciiTheme="minorHAnsi" w:hAnsiTheme="minorHAnsi" w:cstheme="minorHAnsi"/>
          <w:sz w:val="24"/>
          <w:szCs w:val="24"/>
        </w:rPr>
        <w:t xml:space="preserve">han sido un valioso instrumento para hacer mapas. Los satélites de la serie Landsat han hecho y siguen haciendo importantes contribuciones. Las imágenes que proveen están disponibles desde 1972 al presente. Los últimos sensores tienen una resolución espacial de 30 metros y temporal </w:t>
      </w:r>
      <w:r w:rsidRPr="004F3EE6">
        <w:rPr>
          <w:rFonts w:asciiTheme="minorHAnsi" w:hAnsiTheme="minorHAnsi" w:cstheme="minorHAnsi"/>
          <w:sz w:val="24"/>
          <w:szCs w:val="24"/>
        </w:rPr>
        <w:lastRenderedPageBreak/>
        <w:t>de 16 días</w:t>
      </w:r>
      <w:r w:rsidR="0002743A">
        <w:rPr>
          <w:rStyle w:val="Refdenotaalpie"/>
          <w:rFonts w:asciiTheme="minorHAnsi" w:hAnsiTheme="minorHAnsi" w:cstheme="minorHAnsi"/>
          <w:sz w:val="24"/>
          <w:szCs w:val="24"/>
        </w:rPr>
        <w:footnoteReference w:id="1"/>
      </w:r>
      <w:r w:rsidR="00DA1C88">
        <w:rPr>
          <w:rFonts w:asciiTheme="minorHAnsi" w:hAnsiTheme="minorHAnsi" w:cstheme="minorHAnsi"/>
          <w:sz w:val="24"/>
          <w:szCs w:val="24"/>
        </w:rPr>
        <w:t>.</w:t>
      </w:r>
      <w:r w:rsidRPr="004F3EE6">
        <w:rPr>
          <w:rFonts w:asciiTheme="minorHAnsi" w:hAnsiTheme="minorHAnsi" w:cstheme="minorHAnsi"/>
          <w:sz w:val="24"/>
          <w:szCs w:val="24"/>
        </w:rPr>
        <w:t xml:space="preserve"> Otra de las misiones destacadas corresponde al sensor MODIS</w:t>
      </w:r>
      <w:r w:rsidR="0002743A">
        <w:rPr>
          <w:rStyle w:val="Refdenotaalpie"/>
          <w:rFonts w:asciiTheme="minorHAnsi" w:hAnsiTheme="minorHAnsi" w:cstheme="minorHAnsi"/>
          <w:sz w:val="24"/>
          <w:szCs w:val="24"/>
        </w:rPr>
        <w:footnoteReference w:id="2"/>
      </w:r>
      <w:r w:rsidRPr="004F3EE6">
        <w:rPr>
          <w:rFonts w:asciiTheme="minorHAnsi" w:hAnsiTheme="minorHAnsi" w:cstheme="minorHAnsi"/>
          <w:sz w:val="24"/>
          <w:szCs w:val="24"/>
        </w:rPr>
        <w:t xml:space="preserve">, a bordo de los satélites TERRA y AQUA. Este sensor brinda imágenes desde 2000 al presente, con una resolución espacial de 250 metros y temporal diaria. Más recientemente, desde 2015 al presente, está disponible también la misión </w:t>
      </w:r>
      <w:proofErr w:type="spellStart"/>
      <w:r w:rsidRPr="004F3EE6">
        <w:rPr>
          <w:rFonts w:asciiTheme="minorHAnsi" w:hAnsiTheme="minorHAnsi" w:cstheme="minorHAnsi"/>
          <w:sz w:val="24"/>
          <w:szCs w:val="24"/>
        </w:rPr>
        <w:t>Sentinel</w:t>
      </w:r>
      <w:proofErr w:type="spellEnd"/>
      <w:r w:rsidRPr="004F3EE6">
        <w:rPr>
          <w:rFonts w:asciiTheme="minorHAnsi" w:hAnsiTheme="minorHAnsi" w:cstheme="minorHAnsi"/>
          <w:sz w:val="24"/>
          <w:szCs w:val="24"/>
        </w:rPr>
        <w:t xml:space="preserve"> 2</w:t>
      </w:r>
      <w:r w:rsidR="0002743A">
        <w:rPr>
          <w:rStyle w:val="Refdenotaalpie"/>
          <w:rFonts w:asciiTheme="minorHAnsi" w:hAnsiTheme="minorHAnsi" w:cstheme="minorHAnsi"/>
          <w:sz w:val="24"/>
          <w:szCs w:val="24"/>
        </w:rPr>
        <w:footnoteReference w:id="3"/>
      </w:r>
      <w:r w:rsidR="000A0E62">
        <w:rPr>
          <w:rFonts w:asciiTheme="minorHAnsi" w:hAnsiTheme="minorHAnsi" w:cstheme="minorHAnsi"/>
          <w:sz w:val="24"/>
          <w:szCs w:val="24"/>
        </w:rPr>
        <w:t>,</w:t>
      </w:r>
      <w:r w:rsidR="0002743A">
        <w:rPr>
          <w:rFonts w:asciiTheme="minorHAnsi" w:hAnsiTheme="minorHAnsi" w:cstheme="minorHAnsi"/>
          <w:sz w:val="24"/>
          <w:szCs w:val="24"/>
        </w:rPr>
        <w:t xml:space="preserve"> </w:t>
      </w:r>
      <w:r w:rsidRPr="004F3EE6">
        <w:rPr>
          <w:rFonts w:asciiTheme="minorHAnsi" w:hAnsiTheme="minorHAnsi" w:cstheme="minorHAnsi"/>
          <w:sz w:val="24"/>
          <w:szCs w:val="24"/>
        </w:rPr>
        <w:t>con una resolución espacial de 10 metros y temporal de entre 2 y 5 días.</w:t>
      </w:r>
    </w:p>
    <w:p w14:paraId="7A6B0086" w14:textId="252F35E0" w:rsidR="002F0D41" w:rsidRPr="004F3EE6" w:rsidRDefault="0021742F" w:rsidP="0099787C">
      <w:pPr>
        <w:spacing w:line="276" w:lineRule="auto"/>
        <w:ind w:firstLine="708"/>
        <w:jc w:val="both"/>
        <w:rPr>
          <w:rFonts w:asciiTheme="minorHAnsi" w:hAnsiTheme="minorHAnsi" w:cstheme="minorHAnsi"/>
          <w:sz w:val="24"/>
          <w:szCs w:val="24"/>
        </w:rPr>
      </w:pPr>
      <w:bookmarkStart w:id="6" w:name="_Hlk94000279"/>
      <w:r w:rsidRPr="004F3EE6">
        <w:rPr>
          <w:rFonts w:asciiTheme="minorHAnsi" w:hAnsiTheme="minorHAnsi" w:cstheme="minorHAnsi"/>
          <w:sz w:val="24"/>
          <w:szCs w:val="24"/>
        </w:rPr>
        <w:t xml:space="preserve">Las imágenes Landsat y MODIS han sido utilizadas en la región para cartografiar los recursos forrajeros. Para el caso de los Pastizales del Río de la Plata </w:t>
      </w:r>
      <w:bookmarkEnd w:id="6"/>
      <w:r w:rsidRPr="004F3EE6">
        <w:rPr>
          <w:rFonts w:asciiTheme="minorHAnsi" w:hAnsiTheme="minorHAnsi" w:cstheme="minorHAnsi"/>
          <w:sz w:val="24"/>
          <w:szCs w:val="24"/>
        </w:rPr>
        <w:t>(Soriano et al. 1992; Oyarzabal et al. 2020), los mapas producidos pueden dividirse en dos grandes grupos</w:t>
      </w:r>
      <w:r w:rsidR="00DE7447">
        <w:rPr>
          <w:rFonts w:asciiTheme="minorHAnsi" w:hAnsiTheme="minorHAnsi" w:cstheme="minorHAnsi"/>
          <w:sz w:val="24"/>
          <w:szCs w:val="24"/>
        </w:rPr>
        <w:t>:</w:t>
      </w:r>
      <w:r w:rsidRPr="004F3EE6">
        <w:rPr>
          <w:rFonts w:asciiTheme="minorHAnsi" w:hAnsiTheme="minorHAnsi" w:cstheme="minorHAnsi"/>
          <w:sz w:val="24"/>
          <w:szCs w:val="24"/>
        </w:rPr>
        <w:t xml:space="preserve"> aquellos que cubrieron </w:t>
      </w:r>
      <w:r w:rsidR="00DE7447">
        <w:rPr>
          <w:rFonts w:asciiTheme="minorHAnsi" w:hAnsiTheme="minorHAnsi" w:cstheme="minorHAnsi"/>
          <w:sz w:val="24"/>
          <w:szCs w:val="24"/>
        </w:rPr>
        <w:t>superficies parciales</w:t>
      </w:r>
      <w:r w:rsidRPr="004F3EE6">
        <w:rPr>
          <w:rFonts w:asciiTheme="minorHAnsi" w:hAnsiTheme="minorHAnsi" w:cstheme="minorHAnsi"/>
          <w:sz w:val="24"/>
          <w:szCs w:val="24"/>
        </w:rPr>
        <w:t xml:space="preserve"> y los que abarcaron toda la región. Dentro del primer grupo, se </w:t>
      </w:r>
      <w:r w:rsidR="00DE7447">
        <w:rPr>
          <w:rFonts w:asciiTheme="minorHAnsi" w:hAnsiTheme="minorHAnsi" w:cstheme="minorHAnsi"/>
          <w:sz w:val="24"/>
          <w:szCs w:val="24"/>
        </w:rPr>
        <w:t>contó</w:t>
      </w:r>
      <w:r w:rsidRPr="004F3EE6">
        <w:rPr>
          <w:rFonts w:asciiTheme="minorHAnsi" w:hAnsiTheme="minorHAnsi" w:cstheme="minorHAnsi"/>
          <w:sz w:val="24"/>
          <w:szCs w:val="24"/>
        </w:rPr>
        <w:t xml:space="preserve"> con mapas a partir de Landsat para dos periodos de tiempo, 1985/1989 y 2002/2004 (Baldi et al.</w:t>
      </w:r>
      <w:r w:rsidR="009A4494">
        <w:rPr>
          <w:rFonts w:asciiTheme="minorHAnsi" w:hAnsiTheme="minorHAnsi" w:cstheme="minorHAnsi"/>
          <w:sz w:val="24"/>
          <w:szCs w:val="24"/>
        </w:rPr>
        <w:t>,</w:t>
      </w:r>
      <w:r w:rsidRPr="004F3EE6">
        <w:rPr>
          <w:rFonts w:asciiTheme="minorHAnsi" w:hAnsiTheme="minorHAnsi" w:cstheme="minorHAnsi"/>
          <w:sz w:val="24"/>
          <w:szCs w:val="24"/>
        </w:rPr>
        <w:t xml:space="preserve"> 2006; 2008). En es</w:t>
      </w:r>
      <w:r w:rsidR="00DE7447">
        <w:rPr>
          <w:rFonts w:asciiTheme="minorHAnsi" w:hAnsiTheme="minorHAnsi" w:cstheme="minorHAnsi"/>
          <w:sz w:val="24"/>
          <w:szCs w:val="24"/>
        </w:rPr>
        <w:t xml:space="preserve">e período de </w:t>
      </w:r>
      <w:r w:rsidRPr="004F3EE6">
        <w:rPr>
          <w:rFonts w:asciiTheme="minorHAnsi" w:hAnsiTheme="minorHAnsi" w:cstheme="minorHAnsi"/>
          <w:sz w:val="24"/>
          <w:szCs w:val="24"/>
        </w:rPr>
        <w:t xml:space="preserve">15-20 años, la superficie cubierta por pastizales en la región disminuyó 9%, mientras que la superficie con cultivos agrícolas aumentó 18%. En otro trabajo, también con Landsat, se cartografiaron los principales usos y coberturas del suelo en </w:t>
      </w:r>
      <w:r w:rsidR="00C8685F">
        <w:rPr>
          <w:rFonts w:asciiTheme="minorHAnsi" w:hAnsiTheme="minorHAnsi" w:cstheme="minorHAnsi"/>
          <w:sz w:val="24"/>
          <w:szCs w:val="24"/>
        </w:rPr>
        <w:t>cuatro</w:t>
      </w:r>
      <w:r w:rsidRPr="004F3EE6">
        <w:rPr>
          <w:rFonts w:asciiTheme="minorHAnsi" w:hAnsiTheme="minorHAnsi" w:cstheme="minorHAnsi"/>
          <w:sz w:val="24"/>
          <w:szCs w:val="24"/>
        </w:rPr>
        <w:t xml:space="preserve"> regiones de Uruguay predominantemente ganaderas: </w:t>
      </w:r>
      <w:r w:rsidRPr="00C8685F">
        <w:rPr>
          <w:rFonts w:asciiTheme="minorHAnsi" w:hAnsiTheme="minorHAnsi" w:cstheme="minorHAnsi"/>
          <w:color w:val="000000" w:themeColor="text1"/>
          <w:sz w:val="24"/>
          <w:szCs w:val="24"/>
        </w:rPr>
        <w:t xml:space="preserve">Cuesta Basáltica, Sierras y Lomadas del este, Centro-Sur y Cuenca Sedimentaria del </w:t>
      </w:r>
      <w:r w:rsidRPr="00A9274A">
        <w:rPr>
          <w:rFonts w:asciiTheme="minorHAnsi" w:hAnsiTheme="minorHAnsi" w:cstheme="minorHAnsi"/>
          <w:color w:val="000000" w:themeColor="text1"/>
          <w:sz w:val="24"/>
          <w:szCs w:val="24"/>
        </w:rPr>
        <w:t>Noreste</w:t>
      </w:r>
      <w:r w:rsidR="00C8685F" w:rsidRPr="00A9274A">
        <w:rPr>
          <w:rFonts w:asciiTheme="minorHAnsi" w:hAnsiTheme="minorHAnsi" w:cstheme="minorHAnsi"/>
          <w:color w:val="000000" w:themeColor="text1"/>
          <w:sz w:val="24"/>
          <w:szCs w:val="24"/>
        </w:rPr>
        <w:t xml:space="preserve"> </w:t>
      </w:r>
      <w:r w:rsidR="00C8685F" w:rsidRPr="00A9274A">
        <w:rPr>
          <w:rFonts w:asciiTheme="minorHAnsi" w:hAnsiTheme="minorHAnsi" w:cstheme="minorHAnsi"/>
          <w:sz w:val="24"/>
          <w:szCs w:val="24"/>
        </w:rPr>
        <w:t>(</w:t>
      </w:r>
      <w:proofErr w:type="spellStart"/>
      <w:r w:rsidR="00C8685F" w:rsidRPr="00A9274A">
        <w:rPr>
          <w:rFonts w:asciiTheme="minorHAnsi" w:hAnsiTheme="minorHAnsi" w:cstheme="minorHAnsi"/>
          <w:sz w:val="24"/>
          <w:szCs w:val="24"/>
        </w:rPr>
        <w:t>Panario</w:t>
      </w:r>
      <w:proofErr w:type="spellEnd"/>
      <w:r w:rsidR="00A9274A" w:rsidRPr="00A9274A">
        <w:rPr>
          <w:rFonts w:asciiTheme="minorHAnsi" w:hAnsiTheme="minorHAnsi" w:cstheme="minorHAnsi"/>
          <w:sz w:val="24"/>
          <w:szCs w:val="24"/>
        </w:rPr>
        <w:t xml:space="preserve"> 1988; </w:t>
      </w:r>
      <w:proofErr w:type="spellStart"/>
      <w:r w:rsidR="00A9274A" w:rsidRPr="00A9274A">
        <w:rPr>
          <w:rFonts w:asciiTheme="minorHAnsi" w:hAnsiTheme="minorHAnsi" w:cstheme="minorHAnsi"/>
          <w:sz w:val="24"/>
          <w:szCs w:val="24"/>
        </w:rPr>
        <w:t>Panario</w:t>
      </w:r>
      <w:proofErr w:type="spellEnd"/>
      <w:r w:rsidR="00A9274A" w:rsidRPr="00A9274A">
        <w:rPr>
          <w:rFonts w:asciiTheme="minorHAnsi" w:hAnsiTheme="minorHAnsi" w:cstheme="minorHAnsi"/>
          <w:sz w:val="24"/>
          <w:szCs w:val="24"/>
        </w:rPr>
        <w:t xml:space="preserve"> et al. 2014</w:t>
      </w:r>
      <w:r w:rsidR="00C8685F" w:rsidRPr="00A9274A">
        <w:rPr>
          <w:rFonts w:asciiTheme="minorHAnsi" w:hAnsiTheme="minorHAnsi" w:cstheme="minorHAnsi"/>
          <w:sz w:val="24"/>
          <w:szCs w:val="24"/>
        </w:rPr>
        <w:t>)</w:t>
      </w:r>
      <w:r w:rsidRPr="00A9274A">
        <w:rPr>
          <w:rFonts w:asciiTheme="minorHAnsi" w:hAnsiTheme="minorHAnsi" w:cstheme="minorHAnsi"/>
          <w:sz w:val="24"/>
          <w:szCs w:val="24"/>
        </w:rPr>
        <w:t>.</w:t>
      </w:r>
      <w:r w:rsidRPr="004F3EE6">
        <w:rPr>
          <w:rFonts w:asciiTheme="minorHAnsi" w:hAnsiTheme="minorHAnsi" w:cstheme="minorHAnsi"/>
          <w:sz w:val="24"/>
          <w:szCs w:val="24"/>
        </w:rPr>
        <w:t xml:space="preserve"> El área total cartografiada cubrió aproximadamente el 75% del territorio uruguayo</w:t>
      </w:r>
      <w:r w:rsidR="00337AEB">
        <w:rPr>
          <w:rFonts w:asciiTheme="minorHAnsi" w:hAnsiTheme="minorHAnsi" w:cstheme="minorHAnsi"/>
          <w:sz w:val="24"/>
          <w:szCs w:val="24"/>
        </w:rPr>
        <w:t>.</w:t>
      </w:r>
      <w:r w:rsidR="00A41C7A">
        <w:rPr>
          <w:rFonts w:asciiTheme="minorHAnsi" w:hAnsiTheme="minorHAnsi" w:cstheme="minorHAnsi"/>
          <w:sz w:val="24"/>
          <w:szCs w:val="24"/>
        </w:rPr>
        <w:t xml:space="preserve"> </w:t>
      </w:r>
      <w:r w:rsidR="00337AEB">
        <w:rPr>
          <w:rFonts w:asciiTheme="minorHAnsi" w:hAnsiTheme="minorHAnsi" w:cstheme="minorHAnsi"/>
          <w:sz w:val="24"/>
          <w:szCs w:val="24"/>
        </w:rPr>
        <w:t>E</w:t>
      </w:r>
      <w:r w:rsidR="00A41C7A">
        <w:rPr>
          <w:rFonts w:asciiTheme="minorHAnsi" w:hAnsiTheme="minorHAnsi" w:cstheme="minorHAnsi"/>
          <w:sz w:val="24"/>
          <w:szCs w:val="24"/>
        </w:rPr>
        <w:t>l</w:t>
      </w:r>
      <w:r w:rsidRPr="004F3EE6">
        <w:rPr>
          <w:rFonts w:asciiTheme="minorHAnsi" w:hAnsiTheme="minorHAnsi" w:cstheme="minorHAnsi"/>
          <w:sz w:val="24"/>
          <w:szCs w:val="24"/>
        </w:rPr>
        <w:t xml:space="preserve"> 63% </w:t>
      </w:r>
      <w:r w:rsidR="00981526">
        <w:rPr>
          <w:rFonts w:asciiTheme="minorHAnsi" w:hAnsiTheme="minorHAnsi" w:cstheme="minorHAnsi"/>
          <w:sz w:val="24"/>
          <w:szCs w:val="24"/>
        </w:rPr>
        <w:t xml:space="preserve">de esa </w:t>
      </w:r>
      <w:r w:rsidR="00BB610F">
        <w:rPr>
          <w:rFonts w:asciiTheme="minorHAnsi" w:hAnsiTheme="minorHAnsi" w:cstheme="minorHAnsi"/>
          <w:sz w:val="24"/>
          <w:szCs w:val="24"/>
        </w:rPr>
        <w:t>área</w:t>
      </w:r>
      <w:r w:rsidR="00981526">
        <w:rPr>
          <w:rFonts w:asciiTheme="minorHAnsi" w:hAnsiTheme="minorHAnsi" w:cstheme="minorHAnsi"/>
          <w:sz w:val="24"/>
          <w:szCs w:val="24"/>
        </w:rPr>
        <w:t xml:space="preserve"> </w:t>
      </w:r>
      <w:r w:rsidRPr="004F3EE6">
        <w:rPr>
          <w:rFonts w:asciiTheme="minorHAnsi" w:hAnsiTheme="minorHAnsi" w:cstheme="minorHAnsi"/>
          <w:sz w:val="24"/>
          <w:szCs w:val="24"/>
        </w:rPr>
        <w:t>estuvo cubierta por pastizales naturales, que se clasificaron en dos tipos: pastizales densos, que ocuparon el 50%</w:t>
      </w:r>
      <w:r w:rsidR="006B1FF9">
        <w:rPr>
          <w:rFonts w:asciiTheme="minorHAnsi" w:hAnsiTheme="minorHAnsi" w:cstheme="minorHAnsi"/>
          <w:sz w:val="24"/>
          <w:szCs w:val="24"/>
        </w:rPr>
        <w:t xml:space="preserve"> de la superficie</w:t>
      </w:r>
      <w:r w:rsidRPr="004F3EE6">
        <w:rPr>
          <w:rFonts w:asciiTheme="minorHAnsi" w:hAnsiTheme="minorHAnsi" w:cstheme="minorHAnsi"/>
          <w:sz w:val="24"/>
          <w:szCs w:val="24"/>
        </w:rPr>
        <w:t>, y pastizales ralos</w:t>
      </w:r>
      <w:r w:rsidR="00337AEB">
        <w:rPr>
          <w:rFonts w:asciiTheme="minorHAnsi" w:hAnsiTheme="minorHAnsi" w:cstheme="minorHAnsi"/>
          <w:sz w:val="24"/>
          <w:szCs w:val="24"/>
        </w:rPr>
        <w:t>,</w:t>
      </w:r>
      <w:r w:rsidR="000E176F">
        <w:rPr>
          <w:rFonts w:asciiTheme="minorHAnsi" w:hAnsiTheme="minorHAnsi" w:cstheme="minorHAnsi"/>
          <w:sz w:val="24"/>
          <w:szCs w:val="24"/>
        </w:rPr>
        <w:t xml:space="preserve"> </w:t>
      </w:r>
      <w:r w:rsidR="006B1FF9">
        <w:rPr>
          <w:rFonts w:asciiTheme="minorHAnsi" w:hAnsiTheme="minorHAnsi" w:cstheme="minorHAnsi"/>
          <w:sz w:val="24"/>
          <w:szCs w:val="24"/>
        </w:rPr>
        <w:t xml:space="preserve">en </w:t>
      </w:r>
      <w:r w:rsidR="001548FC">
        <w:rPr>
          <w:rFonts w:asciiTheme="minorHAnsi" w:hAnsiTheme="minorHAnsi" w:cstheme="minorHAnsi"/>
          <w:sz w:val="24"/>
          <w:szCs w:val="24"/>
        </w:rPr>
        <w:t>el</w:t>
      </w:r>
      <w:r w:rsidRPr="004F3EE6">
        <w:rPr>
          <w:rFonts w:asciiTheme="minorHAnsi" w:hAnsiTheme="minorHAnsi" w:cstheme="minorHAnsi"/>
          <w:sz w:val="24"/>
          <w:szCs w:val="24"/>
        </w:rPr>
        <w:t xml:space="preserve"> </w:t>
      </w:r>
      <w:r w:rsidR="006B1FF9">
        <w:rPr>
          <w:rFonts w:asciiTheme="minorHAnsi" w:hAnsiTheme="minorHAnsi" w:cstheme="minorHAnsi"/>
          <w:sz w:val="24"/>
          <w:szCs w:val="24"/>
        </w:rPr>
        <w:t xml:space="preserve">restante </w:t>
      </w:r>
      <w:r w:rsidRPr="004F3EE6">
        <w:rPr>
          <w:rFonts w:asciiTheme="minorHAnsi" w:hAnsiTheme="minorHAnsi" w:cstheme="minorHAnsi"/>
          <w:sz w:val="24"/>
          <w:szCs w:val="24"/>
        </w:rPr>
        <w:t>13% (Baeza et al.</w:t>
      </w:r>
      <w:r w:rsidR="009A4494">
        <w:rPr>
          <w:rFonts w:asciiTheme="minorHAnsi" w:hAnsiTheme="minorHAnsi" w:cstheme="minorHAnsi"/>
          <w:sz w:val="24"/>
          <w:szCs w:val="24"/>
        </w:rPr>
        <w:t>,</w:t>
      </w:r>
      <w:r w:rsidRPr="004F3EE6">
        <w:rPr>
          <w:rFonts w:asciiTheme="minorHAnsi" w:hAnsiTheme="minorHAnsi" w:cstheme="minorHAnsi"/>
          <w:sz w:val="24"/>
          <w:szCs w:val="24"/>
        </w:rPr>
        <w:t xml:space="preserve"> 2019). Este mapeo representó un hito, ya que a partir de imágenes satelitales se discriminó con relativa buena precisión diferentes comunidades de pastizal definidas por su composición florística (Baeza et al.</w:t>
      </w:r>
      <w:r w:rsidR="009A4494">
        <w:rPr>
          <w:rFonts w:asciiTheme="minorHAnsi" w:hAnsiTheme="minorHAnsi" w:cstheme="minorHAnsi"/>
          <w:sz w:val="24"/>
          <w:szCs w:val="24"/>
        </w:rPr>
        <w:t>,</w:t>
      </w:r>
      <w:r w:rsidRPr="004F3EE6">
        <w:rPr>
          <w:rFonts w:asciiTheme="minorHAnsi" w:hAnsiTheme="minorHAnsi" w:cstheme="minorHAnsi"/>
          <w:sz w:val="24"/>
          <w:szCs w:val="24"/>
        </w:rPr>
        <w:t xml:space="preserve"> 2019; ver también Aragón y Oesterheld 2008). Para el caso de la Patagonia, se mapearon los </w:t>
      </w:r>
      <w:r w:rsidRPr="004F3EE6">
        <w:rPr>
          <w:rFonts w:asciiTheme="minorHAnsi" w:hAnsiTheme="minorHAnsi" w:cstheme="minorHAnsi"/>
          <w:color w:val="FF0000"/>
          <w:sz w:val="24"/>
          <w:szCs w:val="24"/>
        </w:rPr>
        <w:t xml:space="preserve">tipos fisonómicos </w:t>
      </w:r>
      <w:r w:rsidRPr="004F3EE6">
        <w:rPr>
          <w:rFonts w:asciiTheme="minorHAnsi" w:hAnsiTheme="minorHAnsi" w:cstheme="minorHAnsi"/>
          <w:sz w:val="24"/>
          <w:szCs w:val="24"/>
        </w:rPr>
        <w:t>de las estepas del oeste de R</w:t>
      </w:r>
      <w:r w:rsidR="005C7B4B">
        <w:rPr>
          <w:rFonts w:asciiTheme="minorHAnsi" w:hAnsiTheme="minorHAnsi" w:cstheme="minorHAnsi"/>
          <w:sz w:val="24"/>
          <w:szCs w:val="24"/>
        </w:rPr>
        <w:t>í</w:t>
      </w:r>
      <w:r w:rsidRPr="004F3EE6">
        <w:rPr>
          <w:rFonts w:asciiTheme="minorHAnsi" w:hAnsiTheme="minorHAnsi" w:cstheme="minorHAnsi"/>
          <w:sz w:val="24"/>
          <w:szCs w:val="24"/>
        </w:rPr>
        <w:t>o Negro y Chubut (</w:t>
      </w:r>
      <w:proofErr w:type="spellStart"/>
      <w:r w:rsidRPr="004F3EE6">
        <w:rPr>
          <w:rFonts w:asciiTheme="minorHAnsi" w:hAnsiTheme="minorHAnsi" w:cstheme="minorHAnsi"/>
          <w:sz w:val="24"/>
          <w:szCs w:val="24"/>
        </w:rPr>
        <w:t>Paruelo</w:t>
      </w:r>
      <w:proofErr w:type="spellEnd"/>
      <w:r w:rsidRPr="004F3EE6">
        <w:rPr>
          <w:rFonts w:asciiTheme="minorHAnsi" w:hAnsiTheme="minorHAnsi" w:cstheme="minorHAnsi"/>
          <w:sz w:val="24"/>
          <w:szCs w:val="24"/>
        </w:rPr>
        <w:t xml:space="preserve"> et al.</w:t>
      </w:r>
      <w:r w:rsidR="009A4494">
        <w:rPr>
          <w:rFonts w:asciiTheme="minorHAnsi" w:hAnsiTheme="minorHAnsi" w:cstheme="minorHAnsi"/>
          <w:sz w:val="24"/>
          <w:szCs w:val="24"/>
        </w:rPr>
        <w:t>,</w:t>
      </w:r>
      <w:r w:rsidRPr="004F3EE6">
        <w:rPr>
          <w:rFonts w:asciiTheme="minorHAnsi" w:hAnsiTheme="minorHAnsi" w:cstheme="minorHAnsi"/>
          <w:sz w:val="24"/>
          <w:szCs w:val="24"/>
        </w:rPr>
        <w:t xml:space="preserve"> 2004). Esos mapas fueron la base de estimaciones de </w:t>
      </w:r>
      <w:r w:rsidRPr="0099787C">
        <w:rPr>
          <w:rFonts w:asciiTheme="minorHAnsi" w:hAnsiTheme="minorHAnsi" w:cstheme="minorHAnsi"/>
          <w:color w:val="FF0000"/>
          <w:sz w:val="24"/>
          <w:szCs w:val="24"/>
        </w:rPr>
        <w:t xml:space="preserve">receptividad </w:t>
      </w:r>
      <w:r w:rsidR="00B7243A">
        <w:rPr>
          <w:rFonts w:asciiTheme="minorHAnsi" w:hAnsiTheme="minorHAnsi" w:cstheme="minorHAnsi"/>
          <w:color w:val="FF0000"/>
          <w:sz w:val="24"/>
          <w:szCs w:val="24"/>
        </w:rPr>
        <w:t>ganadera</w:t>
      </w:r>
      <w:r w:rsidRPr="0099787C">
        <w:rPr>
          <w:rFonts w:asciiTheme="minorHAnsi" w:hAnsiTheme="minorHAnsi" w:cstheme="minorHAnsi"/>
          <w:color w:val="FF0000"/>
          <w:sz w:val="24"/>
          <w:szCs w:val="24"/>
        </w:rPr>
        <w:t xml:space="preserve"> </w:t>
      </w:r>
      <w:r w:rsidRPr="004F3EE6">
        <w:rPr>
          <w:rFonts w:asciiTheme="minorHAnsi" w:hAnsiTheme="minorHAnsi" w:cstheme="minorHAnsi"/>
          <w:sz w:val="24"/>
          <w:szCs w:val="24"/>
        </w:rPr>
        <w:t>en el área (</w:t>
      </w:r>
      <w:proofErr w:type="spellStart"/>
      <w:r w:rsidRPr="004F3EE6">
        <w:rPr>
          <w:rFonts w:asciiTheme="minorHAnsi" w:hAnsiTheme="minorHAnsi" w:cstheme="minorHAnsi"/>
          <w:sz w:val="24"/>
          <w:szCs w:val="24"/>
        </w:rPr>
        <w:t>Paruelo</w:t>
      </w:r>
      <w:proofErr w:type="spellEnd"/>
      <w:r w:rsidR="009A4494">
        <w:rPr>
          <w:rFonts w:asciiTheme="minorHAnsi" w:hAnsiTheme="minorHAnsi" w:cstheme="minorHAnsi"/>
          <w:sz w:val="24"/>
          <w:szCs w:val="24"/>
        </w:rPr>
        <w:t>,</w:t>
      </w:r>
      <w:r w:rsidRPr="004F3EE6">
        <w:rPr>
          <w:rFonts w:asciiTheme="minorHAnsi" w:hAnsiTheme="minorHAnsi" w:cstheme="minorHAnsi"/>
          <w:sz w:val="24"/>
          <w:szCs w:val="24"/>
        </w:rPr>
        <w:t xml:space="preserve"> 2005).</w:t>
      </w:r>
    </w:p>
    <w:p w14:paraId="76001BC6" w14:textId="3EE351D6" w:rsidR="002F0D41" w:rsidRDefault="0021742F" w:rsidP="0099787C">
      <w:pPr>
        <w:spacing w:line="276" w:lineRule="auto"/>
        <w:ind w:firstLine="708"/>
        <w:jc w:val="both"/>
        <w:rPr>
          <w:rFonts w:asciiTheme="minorHAnsi" w:hAnsiTheme="minorHAnsi" w:cstheme="minorHAnsi"/>
          <w:sz w:val="24"/>
          <w:szCs w:val="24"/>
        </w:rPr>
      </w:pPr>
      <w:r w:rsidRPr="004F3EE6">
        <w:rPr>
          <w:rFonts w:asciiTheme="minorHAnsi" w:hAnsiTheme="minorHAnsi" w:cstheme="minorHAnsi"/>
          <w:sz w:val="24"/>
          <w:szCs w:val="24"/>
        </w:rPr>
        <w:t>Dentro del segundo grupo de mapas, los que abarcaron toda la región, se cuenta</w:t>
      </w:r>
      <w:r w:rsidR="009E3914">
        <w:rPr>
          <w:rFonts w:asciiTheme="minorHAnsi" w:hAnsiTheme="minorHAnsi" w:cstheme="minorHAnsi"/>
          <w:sz w:val="24"/>
          <w:szCs w:val="24"/>
        </w:rPr>
        <w:t>n</w:t>
      </w:r>
      <w:r w:rsidRPr="004F3EE6">
        <w:rPr>
          <w:rFonts w:asciiTheme="minorHAnsi" w:hAnsiTheme="minorHAnsi" w:cstheme="minorHAnsi"/>
          <w:sz w:val="24"/>
          <w:szCs w:val="24"/>
        </w:rPr>
        <w:t xml:space="preserve"> con </w:t>
      </w:r>
      <w:r w:rsidR="009E3914">
        <w:rPr>
          <w:rFonts w:asciiTheme="minorHAnsi" w:hAnsiTheme="minorHAnsi" w:cstheme="minorHAnsi"/>
          <w:sz w:val="24"/>
          <w:szCs w:val="24"/>
        </w:rPr>
        <w:t>dos</w:t>
      </w:r>
      <w:r w:rsidRPr="004F3EE6">
        <w:rPr>
          <w:rFonts w:asciiTheme="minorHAnsi" w:hAnsiTheme="minorHAnsi" w:cstheme="minorHAnsi"/>
          <w:sz w:val="24"/>
          <w:szCs w:val="24"/>
        </w:rPr>
        <w:t xml:space="preserve"> del tipo de cobertura del suelo. </w:t>
      </w:r>
      <w:r w:rsidR="00DA6B9F">
        <w:rPr>
          <w:rFonts w:asciiTheme="minorHAnsi" w:hAnsiTheme="minorHAnsi" w:cstheme="minorHAnsi"/>
          <w:sz w:val="24"/>
          <w:szCs w:val="24"/>
        </w:rPr>
        <w:t>Uno</w:t>
      </w:r>
      <w:r w:rsidRPr="004F3EE6">
        <w:rPr>
          <w:rFonts w:asciiTheme="minorHAnsi" w:hAnsiTheme="minorHAnsi" w:cstheme="minorHAnsi"/>
          <w:sz w:val="24"/>
          <w:szCs w:val="24"/>
        </w:rPr>
        <w:t xml:space="preserve"> abarcó 8</w:t>
      </w:r>
      <w:r w:rsidR="00293416">
        <w:rPr>
          <w:rFonts w:asciiTheme="minorHAnsi" w:hAnsiTheme="minorHAnsi" w:cstheme="minorHAnsi"/>
          <w:sz w:val="24"/>
          <w:szCs w:val="24"/>
        </w:rPr>
        <w:t>,</w:t>
      </w:r>
      <w:r w:rsidRPr="004F3EE6">
        <w:rPr>
          <w:rFonts w:asciiTheme="minorHAnsi" w:hAnsiTheme="minorHAnsi" w:cstheme="minorHAnsi"/>
          <w:sz w:val="24"/>
          <w:szCs w:val="24"/>
        </w:rPr>
        <w:t>3 millones de ha</w:t>
      </w:r>
      <w:r w:rsidR="009152B4">
        <w:rPr>
          <w:rFonts w:asciiTheme="minorHAnsi" w:hAnsiTheme="minorHAnsi" w:cstheme="minorHAnsi"/>
          <w:sz w:val="24"/>
          <w:szCs w:val="24"/>
        </w:rPr>
        <w:t xml:space="preserve">, el </w:t>
      </w:r>
      <w:r w:rsidR="005F3314">
        <w:rPr>
          <w:rFonts w:asciiTheme="minorHAnsi" w:hAnsiTheme="minorHAnsi" w:cstheme="minorHAnsi"/>
          <w:sz w:val="24"/>
          <w:szCs w:val="24"/>
        </w:rPr>
        <w:t>47% del territorio uruguayo,</w:t>
      </w:r>
      <w:r w:rsidRPr="004F3EE6">
        <w:rPr>
          <w:rFonts w:asciiTheme="minorHAnsi" w:hAnsiTheme="minorHAnsi" w:cstheme="minorHAnsi"/>
          <w:sz w:val="24"/>
          <w:szCs w:val="24"/>
        </w:rPr>
        <w:t xml:space="preserve"> y fue elaborado a partir de imágenes MODIS. El tipo de cobertura dominante fue el recurso forrajero perenne, que en el 2000 ocupó el 66 % de la superficie </w:t>
      </w:r>
      <w:r w:rsidR="005F3314">
        <w:rPr>
          <w:rFonts w:asciiTheme="minorHAnsi" w:hAnsiTheme="minorHAnsi" w:cstheme="minorHAnsi"/>
          <w:sz w:val="24"/>
          <w:szCs w:val="24"/>
        </w:rPr>
        <w:t>relevada</w:t>
      </w:r>
      <w:r w:rsidRPr="004F3EE6">
        <w:rPr>
          <w:rFonts w:asciiTheme="minorHAnsi" w:hAnsiTheme="minorHAnsi" w:cstheme="minorHAnsi"/>
          <w:sz w:val="24"/>
          <w:szCs w:val="24"/>
        </w:rPr>
        <w:t>. En general, y en orden decreciente de importancia, l</w:t>
      </w:r>
      <w:r w:rsidR="005A0B8B">
        <w:rPr>
          <w:rFonts w:asciiTheme="minorHAnsi" w:hAnsiTheme="minorHAnsi" w:cstheme="minorHAnsi"/>
          <w:sz w:val="24"/>
          <w:szCs w:val="24"/>
        </w:rPr>
        <w:t>o</w:t>
      </w:r>
      <w:r w:rsidRPr="004F3EE6">
        <w:rPr>
          <w:rFonts w:asciiTheme="minorHAnsi" w:hAnsiTheme="minorHAnsi" w:cstheme="minorHAnsi"/>
          <w:sz w:val="24"/>
          <w:szCs w:val="24"/>
        </w:rPr>
        <w:t>s</w:t>
      </w:r>
      <w:r w:rsidR="005A0B8B">
        <w:rPr>
          <w:rFonts w:asciiTheme="minorHAnsi" w:hAnsiTheme="minorHAnsi" w:cstheme="minorHAnsi"/>
          <w:sz w:val="24"/>
          <w:szCs w:val="24"/>
        </w:rPr>
        <w:t xml:space="preserve"> tipos</w:t>
      </w:r>
      <w:r w:rsidRPr="004F3EE6">
        <w:rPr>
          <w:rFonts w:asciiTheme="minorHAnsi" w:hAnsiTheme="minorHAnsi" w:cstheme="minorHAnsi"/>
          <w:sz w:val="24"/>
          <w:szCs w:val="24"/>
        </w:rPr>
        <w:t xml:space="preserve"> </w:t>
      </w:r>
      <w:r w:rsidR="005A0B8B">
        <w:rPr>
          <w:rFonts w:asciiTheme="minorHAnsi" w:hAnsiTheme="minorHAnsi" w:cstheme="minorHAnsi"/>
          <w:sz w:val="24"/>
          <w:szCs w:val="24"/>
        </w:rPr>
        <w:t xml:space="preserve">de </w:t>
      </w:r>
      <w:r w:rsidRPr="005A0B8B">
        <w:rPr>
          <w:rFonts w:asciiTheme="minorHAnsi" w:hAnsiTheme="minorHAnsi" w:cstheme="minorHAnsi"/>
          <w:color w:val="000000" w:themeColor="text1"/>
          <w:sz w:val="24"/>
          <w:szCs w:val="24"/>
        </w:rPr>
        <w:t>coberturas subordinad</w:t>
      </w:r>
      <w:r w:rsidR="005A0B8B" w:rsidRPr="005A0B8B">
        <w:rPr>
          <w:rFonts w:asciiTheme="minorHAnsi" w:hAnsiTheme="minorHAnsi" w:cstheme="minorHAnsi"/>
          <w:color w:val="000000" w:themeColor="text1"/>
          <w:sz w:val="24"/>
          <w:szCs w:val="24"/>
        </w:rPr>
        <w:t>o</w:t>
      </w:r>
      <w:r w:rsidRPr="005A0B8B">
        <w:rPr>
          <w:rFonts w:asciiTheme="minorHAnsi" w:hAnsiTheme="minorHAnsi" w:cstheme="minorHAnsi"/>
          <w:color w:val="000000" w:themeColor="text1"/>
          <w:sz w:val="24"/>
          <w:szCs w:val="24"/>
        </w:rPr>
        <w:t>s</w:t>
      </w:r>
      <w:r w:rsidRPr="0099787C">
        <w:rPr>
          <w:rFonts w:asciiTheme="minorHAnsi" w:hAnsiTheme="minorHAnsi" w:cstheme="minorHAnsi"/>
          <w:color w:val="FF0000"/>
          <w:sz w:val="24"/>
          <w:szCs w:val="24"/>
        </w:rPr>
        <w:t xml:space="preserve"> </w:t>
      </w:r>
      <w:r w:rsidRPr="004F3EE6">
        <w:rPr>
          <w:rFonts w:asciiTheme="minorHAnsi" w:hAnsiTheme="minorHAnsi" w:cstheme="minorHAnsi"/>
          <w:sz w:val="24"/>
          <w:szCs w:val="24"/>
        </w:rPr>
        <w:t>fueron el cultivo de verano, el doble cultivo</w:t>
      </w:r>
      <w:r w:rsidR="00633676">
        <w:rPr>
          <w:rFonts w:asciiTheme="minorHAnsi" w:hAnsiTheme="minorHAnsi" w:cstheme="minorHAnsi"/>
          <w:sz w:val="24"/>
          <w:szCs w:val="24"/>
        </w:rPr>
        <w:t xml:space="preserve"> verano-invierno</w:t>
      </w:r>
      <w:r w:rsidRPr="004F3EE6">
        <w:rPr>
          <w:rFonts w:asciiTheme="minorHAnsi" w:hAnsiTheme="minorHAnsi" w:cstheme="minorHAnsi"/>
          <w:sz w:val="24"/>
          <w:szCs w:val="24"/>
        </w:rPr>
        <w:t xml:space="preserve">, el cultivo de invierno, la forestación y el bosque nativo (Baeza y </w:t>
      </w:r>
      <w:proofErr w:type="spellStart"/>
      <w:r w:rsidRPr="004F3EE6">
        <w:rPr>
          <w:rFonts w:asciiTheme="minorHAnsi" w:hAnsiTheme="minorHAnsi" w:cstheme="minorHAnsi"/>
          <w:sz w:val="24"/>
          <w:szCs w:val="24"/>
        </w:rPr>
        <w:t>Paruelo</w:t>
      </w:r>
      <w:proofErr w:type="spellEnd"/>
      <w:r w:rsidRPr="004F3EE6">
        <w:rPr>
          <w:rFonts w:asciiTheme="minorHAnsi" w:hAnsiTheme="minorHAnsi" w:cstheme="minorHAnsi"/>
          <w:sz w:val="24"/>
          <w:szCs w:val="24"/>
        </w:rPr>
        <w:t xml:space="preserve"> 2020). </w:t>
      </w:r>
      <w:r w:rsidR="00DA6B9F">
        <w:rPr>
          <w:rFonts w:asciiTheme="minorHAnsi" w:hAnsiTheme="minorHAnsi" w:cstheme="minorHAnsi"/>
          <w:sz w:val="24"/>
          <w:szCs w:val="24"/>
        </w:rPr>
        <w:t>El otro</w:t>
      </w:r>
      <w:r w:rsidR="00633676">
        <w:rPr>
          <w:rFonts w:asciiTheme="minorHAnsi" w:hAnsiTheme="minorHAnsi" w:cstheme="minorHAnsi"/>
          <w:sz w:val="24"/>
          <w:szCs w:val="24"/>
        </w:rPr>
        <w:t xml:space="preserve"> mapa</w:t>
      </w:r>
      <w:r w:rsidR="00DA6B9F">
        <w:rPr>
          <w:rFonts w:asciiTheme="minorHAnsi" w:hAnsiTheme="minorHAnsi" w:cstheme="minorHAnsi"/>
          <w:sz w:val="24"/>
          <w:szCs w:val="24"/>
        </w:rPr>
        <w:t xml:space="preserve">, </w:t>
      </w:r>
      <w:r w:rsidR="00D0513D">
        <w:rPr>
          <w:rFonts w:asciiTheme="minorHAnsi" w:hAnsiTheme="minorHAnsi" w:cstheme="minorHAnsi"/>
          <w:sz w:val="24"/>
          <w:szCs w:val="24"/>
        </w:rPr>
        <w:t>a</w:t>
      </w:r>
      <w:r w:rsidR="00E76EFF">
        <w:rPr>
          <w:rFonts w:asciiTheme="minorHAnsi" w:hAnsiTheme="minorHAnsi" w:cstheme="minorHAnsi"/>
          <w:sz w:val="24"/>
          <w:szCs w:val="24"/>
        </w:rPr>
        <w:t>ú</w:t>
      </w:r>
      <w:r w:rsidR="00D0513D">
        <w:rPr>
          <w:rFonts w:asciiTheme="minorHAnsi" w:hAnsiTheme="minorHAnsi" w:cstheme="minorHAnsi"/>
          <w:sz w:val="24"/>
          <w:szCs w:val="24"/>
        </w:rPr>
        <w:t>n inédito</w:t>
      </w:r>
      <w:r w:rsidRPr="004F3EE6">
        <w:rPr>
          <w:rFonts w:asciiTheme="minorHAnsi" w:hAnsiTheme="minorHAnsi" w:cstheme="minorHAnsi"/>
          <w:sz w:val="24"/>
          <w:szCs w:val="24"/>
        </w:rPr>
        <w:t xml:space="preserve">, </w:t>
      </w:r>
      <w:r w:rsidR="00293416">
        <w:rPr>
          <w:rFonts w:asciiTheme="minorHAnsi" w:hAnsiTheme="minorHAnsi" w:cstheme="minorHAnsi"/>
          <w:sz w:val="24"/>
          <w:szCs w:val="24"/>
        </w:rPr>
        <w:t>cubrió toda la región de los pastizales del Río de la Plata</w:t>
      </w:r>
      <w:r w:rsidR="00E40639">
        <w:rPr>
          <w:rFonts w:asciiTheme="minorHAnsi" w:hAnsiTheme="minorHAnsi" w:cstheme="minorHAnsi"/>
          <w:sz w:val="24"/>
          <w:szCs w:val="24"/>
        </w:rPr>
        <w:t>, unos 76 millones de ha</w:t>
      </w:r>
      <w:r w:rsidR="00293416" w:rsidRPr="004F3EE6">
        <w:rPr>
          <w:rFonts w:asciiTheme="minorHAnsi" w:hAnsiTheme="minorHAnsi" w:cstheme="minorHAnsi"/>
          <w:sz w:val="24"/>
          <w:szCs w:val="24"/>
        </w:rPr>
        <w:t xml:space="preserve"> (Soriano et al. 1992; Oyarzabal et al. 2020)</w:t>
      </w:r>
      <w:r w:rsidR="00E40639">
        <w:rPr>
          <w:rFonts w:asciiTheme="minorHAnsi" w:hAnsiTheme="minorHAnsi" w:cstheme="minorHAnsi"/>
          <w:sz w:val="24"/>
          <w:szCs w:val="24"/>
        </w:rPr>
        <w:t>.</w:t>
      </w:r>
      <w:r w:rsidR="00293416">
        <w:rPr>
          <w:rFonts w:asciiTheme="minorHAnsi" w:hAnsiTheme="minorHAnsi" w:cstheme="minorHAnsi"/>
          <w:sz w:val="24"/>
          <w:szCs w:val="24"/>
        </w:rPr>
        <w:t xml:space="preserve"> </w:t>
      </w:r>
      <w:r w:rsidR="00E40639">
        <w:rPr>
          <w:rFonts w:asciiTheme="minorHAnsi" w:hAnsiTheme="minorHAnsi" w:cstheme="minorHAnsi"/>
          <w:sz w:val="24"/>
          <w:szCs w:val="24"/>
        </w:rPr>
        <w:t>S</w:t>
      </w:r>
      <w:r w:rsidR="00165C03">
        <w:rPr>
          <w:rFonts w:asciiTheme="minorHAnsi" w:hAnsiTheme="minorHAnsi" w:cstheme="minorHAnsi"/>
          <w:sz w:val="24"/>
          <w:szCs w:val="24"/>
        </w:rPr>
        <w:t>e elaboró</w:t>
      </w:r>
      <w:r w:rsidRPr="004F3EE6">
        <w:rPr>
          <w:rFonts w:asciiTheme="minorHAnsi" w:hAnsiTheme="minorHAnsi" w:cstheme="minorHAnsi"/>
          <w:sz w:val="24"/>
          <w:szCs w:val="24"/>
        </w:rPr>
        <w:t xml:space="preserve"> </w:t>
      </w:r>
      <w:r w:rsidR="00165C03">
        <w:rPr>
          <w:rFonts w:asciiTheme="minorHAnsi" w:hAnsiTheme="minorHAnsi" w:cstheme="minorHAnsi"/>
          <w:sz w:val="24"/>
          <w:szCs w:val="24"/>
        </w:rPr>
        <w:t xml:space="preserve">a partir </w:t>
      </w:r>
      <w:r w:rsidRPr="004F3EE6">
        <w:rPr>
          <w:rFonts w:asciiTheme="minorHAnsi" w:hAnsiTheme="minorHAnsi" w:cstheme="minorHAnsi"/>
          <w:sz w:val="24"/>
          <w:szCs w:val="24"/>
        </w:rPr>
        <w:t>de imágenes LANDSAT</w:t>
      </w:r>
      <w:r w:rsidR="00165C03">
        <w:rPr>
          <w:rFonts w:asciiTheme="minorHAnsi" w:hAnsiTheme="minorHAnsi" w:cstheme="minorHAnsi"/>
          <w:sz w:val="24"/>
          <w:szCs w:val="24"/>
        </w:rPr>
        <w:t xml:space="preserve"> y </w:t>
      </w:r>
      <w:r w:rsidRPr="004F3EE6">
        <w:rPr>
          <w:rFonts w:asciiTheme="minorHAnsi" w:hAnsiTheme="minorHAnsi" w:cstheme="minorHAnsi"/>
          <w:sz w:val="24"/>
          <w:szCs w:val="24"/>
        </w:rPr>
        <w:t>mape</w:t>
      </w:r>
      <w:r w:rsidR="00633676">
        <w:rPr>
          <w:rFonts w:asciiTheme="minorHAnsi" w:hAnsiTheme="minorHAnsi" w:cstheme="minorHAnsi"/>
          <w:sz w:val="24"/>
          <w:szCs w:val="24"/>
        </w:rPr>
        <w:t>ó</w:t>
      </w:r>
      <w:r w:rsidRPr="004F3EE6">
        <w:rPr>
          <w:rFonts w:asciiTheme="minorHAnsi" w:hAnsiTheme="minorHAnsi" w:cstheme="minorHAnsi"/>
          <w:sz w:val="24"/>
          <w:szCs w:val="24"/>
        </w:rPr>
        <w:t xml:space="preserve"> l</w:t>
      </w:r>
      <w:r w:rsidR="003E1DB5">
        <w:rPr>
          <w:rFonts w:asciiTheme="minorHAnsi" w:hAnsiTheme="minorHAnsi" w:cstheme="minorHAnsi"/>
          <w:sz w:val="24"/>
          <w:szCs w:val="24"/>
        </w:rPr>
        <w:t>o</w:t>
      </w:r>
      <w:r w:rsidRPr="004F3EE6">
        <w:rPr>
          <w:rFonts w:asciiTheme="minorHAnsi" w:hAnsiTheme="minorHAnsi" w:cstheme="minorHAnsi"/>
          <w:sz w:val="24"/>
          <w:szCs w:val="24"/>
        </w:rPr>
        <w:t xml:space="preserve">s principales </w:t>
      </w:r>
      <w:r w:rsidR="003E1DB5">
        <w:rPr>
          <w:rFonts w:asciiTheme="minorHAnsi" w:hAnsiTheme="minorHAnsi" w:cstheme="minorHAnsi"/>
          <w:sz w:val="24"/>
          <w:szCs w:val="24"/>
        </w:rPr>
        <w:t xml:space="preserve">tipos </w:t>
      </w:r>
      <w:r w:rsidRPr="004F3EE6">
        <w:rPr>
          <w:rFonts w:asciiTheme="minorHAnsi" w:hAnsiTheme="minorHAnsi" w:cstheme="minorHAnsi"/>
          <w:sz w:val="24"/>
          <w:szCs w:val="24"/>
        </w:rPr>
        <w:t>coberturas para el período 2000-2019</w:t>
      </w:r>
      <w:r w:rsidR="00853132">
        <w:rPr>
          <w:rFonts w:asciiTheme="minorHAnsi" w:hAnsiTheme="minorHAnsi" w:cstheme="minorHAnsi"/>
          <w:sz w:val="24"/>
          <w:szCs w:val="24"/>
        </w:rPr>
        <w:t xml:space="preserve">. </w:t>
      </w:r>
      <w:r w:rsidR="00D57223" w:rsidRPr="00D57223">
        <w:rPr>
          <w:rFonts w:asciiTheme="minorHAnsi" w:hAnsiTheme="minorHAnsi" w:cstheme="minorHAnsi"/>
          <w:sz w:val="24"/>
          <w:szCs w:val="24"/>
        </w:rPr>
        <w:t xml:space="preserve">En </w:t>
      </w:r>
      <w:r w:rsidR="00D57223">
        <w:rPr>
          <w:rFonts w:asciiTheme="minorHAnsi" w:hAnsiTheme="minorHAnsi" w:cstheme="minorHAnsi"/>
          <w:sz w:val="24"/>
          <w:szCs w:val="24"/>
        </w:rPr>
        <w:t xml:space="preserve">esos </w:t>
      </w:r>
      <w:r w:rsidR="00D57223" w:rsidRPr="00D57223">
        <w:rPr>
          <w:rFonts w:asciiTheme="minorHAnsi" w:hAnsiTheme="minorHAnsi" w:cstheme="minorHAnsi"/>
          <w:sz w:val="24"/>
          <w:szCs w:val="24"/>
        </w:rPr>
        <w:t>20 años, la región perdió</w:t>
      </w:r>
      <w:r w:rsidR="003E1DB5">
        <w:rPr>
          <w:rFonts w:asciiTheme="minorHAnsi" w:hAnsiTheme="minorHAnsi" w:cstheme="minorHAnsi"/>
          <w:sz w:val="24"/>
          <w:szCs w:val="24"/>
        </w:rPr>
        <w:t xml:space="preserve"> </w:t>
      </w:r>
      <w:r w:rsidR="00D57223" w:rsidRPr="00D57223">
        <w:rPr>
          <w:rFonts w:asciiTheme="minorHAnsi" w:hAnsiTheme="minorHAnsi" w:cstheme="minorHAnsi"/>
          <w:sz w:val="24"/>
          <w:szCs w:val="24"/>
        </w:rPr>
        <w:t>2,4 millones de h</w:t>
      </w:r>
      <w:r w:rsidR="00415BB1">
        <w:rPr>
          <w:rFonts w:asciiTheme="minorHAnsi" w:hAnsiTheme="minorHAnsi" w:cstheme="minorHAnsi"/>
          <w:sz w:val="24"/>
          <w:szCs w:val="24"/>
        </w:rPr>
        <w:t>a</w:t>
      </w:r>
      <w:r w:rsidR="00D57223" w:rsidRPr="00D57223">
        <w:rPr>
          <w:rFonts w:asciiTheme="minorHAnsi" w:hAnsiTheme="minorHAnsi" w:cstheme="minorHAnsi"/>
          <w:sz w:val="24"/>
          <w:szCs w:val="24"/>
        </w:rPr>
        <w:t xml:space="preserve"> de pastizales (9% del área de pastizales en 2001). La mayor parte de esta pérdida se concentr</w:t>
      </w:r>
      <w:r w:rsidR="003E1DB5">
        <w:rPr>
          <w:rFonts w:asciiTheme="minorHAnsi" w:hAnsiTheme="minorHAnsi" w:cstheme="minorHAnsi"/>
          <w:sz w:val="24"/>
          <w:szCs w:val="24"/>
        </w:rPr>
        <w:t>ó</w:t>
      </w:r>
      <w:r w:rsidR="00D57223" w:rsidRPr="00D57223">
        <w:rPr>
          <w:rFonts w:asciiTheme="minorHAnsi" w:hAnsiTheme="minorHAnsi" w:cstheme="minorHAnsi"/>
          <w:sz w:val="24"/>
          <w:szCs w:val="24"/>
        </w:rPr>
        <w:t xml:space="preserve"> en Brasil y Uruguay</w:t>
      </w:r>
      <w:r w:rsidR="00B046C9">
        <w:rPr>
          <w:rFonts w:asciiTheme="minorHAnsi" w:hAnsiTheme="minorHAnsi" w:cstheme="minorHAnsi"/>
          <w:sz w:val="24"/>
          <w:szCs w:val="24"/>
        </w:rPr>
        <w:t>,</w:t>
      </w:r>
      <w:r w:rsidR="00D57223" w:rsidRPr="00D57223">
        <w:rPr>
          <w:rFonts w:asciiTheme="minorHAnsi" w:hAnsiTheme="minorHAnsi" w:cstheme="minorHAnsi"/>
          <w:sz w:val="24"/>
          <w:szCs w:val="24"/>
        </w:rPr>
        <w:t xml:space="preserve"> y </w:t>
      </w:r>
      <w:r w:rsidR="00D57223" w:rsidRPr="00D57223">
        <w:rPr>
          <w:rFonts w:asciiTheme="minorHAnsi" w:hAnsiTheme="minorHAnsi" w:cstheme="minorHAnsi"/>
          <w:sz w:val="24"/>
          <w:szCs w:val="24"/>
        </w:rPr>
        <w:lastRenderedPageBreak/>
        <w:t>est</w:t>
      </w:r>
      <w:r w:rsidR="003E1DB5">
        <w:rPr>
          <w:rFonts w:asciiTheme="minorHAnsi" w:hAnsiTheme="minorHAnsi" w:cstheme="minorHAnsi"/>
          <w:sz w:val="24"/>
          <w:szCs w:val="24"/>
        </w:rPr>
        <w:t>uv</w:t>
      </w:r>
      <w:r w:rsidR="000A5858">
        <w:rPr>
          <w:rFonts w:asciiTheme="minorHAnsi" w:hAnsiTheme="minorHAnsi" w:cstheme="minorHAnsi"/>
          <w:sz w:val="24"/>
          <w:szCs w:val="24"/>
        </w:rPr>
        <w:t>o</w:t>
      </w:r>
      <w:r w:rsidR="00D57223" w:rsidRPr="00D57223">
        <w:rPr>
          <w:rFonts w:asciiTheme="minorHAnsi" w:hAnsiTheme="minorHAnsi" w:cstheme="minorHAnsi"/>
          <w:sz w:val="24"/>
          <w:szCs w:val="24"/>
        </w:rPr>
        <w:t xml:space="preserve"> asociada a nuevas áreas agrícolas o forestales</w:t>
      </w:r>
      <w:r w:rsidR="003E1DB5">
        <w:rPr>
          <w:rFonts w:asciiTheme="minorHAnsi" w:hAnsiTheme="minorHAnsi" w:cstheme="minorHAnsi"/>
          <w:sz w:val="24"/>
          <w:szCs w:val="24"/>
        </w:rPr>
        <w:t>,</w:t>
      </w:r>
      <w:r w:rsidR="00D57223" w:rsidRPr="00D57223">
        <w:rPr>
          <w:rFonts w:asciiTheme="minorHAnsi" w:hAnsiTheme="minorHAnsi" w:cstheme="minorHAnsi"/>
          <w:sz w:val="24"/>
          <w:szCs w:val="24"/>
        </w:rPr>
        <w:t xml:space="preserve"> que aumentaron</w:t>
      </w:r>
      <w:r w:rsidR="003E1DB5">
        <w:rPr>
          <w:rFonts w:asciiTheme="minorHAnsi" w:hAnsiTheme="minorHAnsi" w:cstheme="minorHAnsi"/>
          <w:sz w:val="24"/>
          <w:szCs w:val="24"/>
        </w:rPr>
        <w:t xml:space="preserve"> entre</w:t>
      </w:r>
      <w:r w:rsidR="00D57223" w:rsidRPr="00D57223">
        <w:rPr>
          <w:rFonts w:asciiTheme="minorHAnsi" w:hAnsiTheme="minorHAnsi" w:cstheme="minorHAnsi"/>
          <w:sz w:val="24"/>
          <w:szCs w:val="24"/>
        </w:rPr>
        <w:t xml:space="preserve"> un 5% y un 100%, respectivamente</w:t>
      </w:r>
      <w:r w:rsidRPr="004F3EE6">
        <w:rPr>
          <w:rFonts w:asciiTheme="minorHAnsi" w:hAnsiTheme="minorHAnsi" w:cstheme="minorHAnsi"/>
          <w:sz w:val="24"/>
          <w:szCs w:val="24"/>
        </w:rPr>
        <w:t xml:space="preserve"> (Proyecto </w:t>
      </w:r>
      <w:proofErr w:type="spellStart"/>
      <w:r w:rsidRPr="004F3EE6">
        <w:rPr>
          <w:rFonts w:asciiTheme="minorHAnsi" w:hAnsiTheme="minorHAnsi" w:cstheme="minorHAnsi"/>
          <w:sz w:val="24"/>
          <w:szCs w:val="24"/>
        </w:rPr>
        <w:t>MapBiomas</w:t>
      </w:r>
      <w:proofErr w:type="spellEnd"/>
      <w:r w:rsidRPr="004F3EE6">
        <w:rPr>
          <w:rFonts w:asciiTheme="minorHAnsi" w:hAnsiTheme="minorHAnsi" w:cstheme="minorHAnsi"/>
          <w:sz w:val="24"/>
          <w:szCs w:val="24"/>
        </w:rPr>
        <w:t xml:space="preserve"> Pampa Sudamericano</w:t>
      </w:r>
      <w:r w:rsidR="006340CF">
        <w:rPr>
          <w:rStyle w:val="Refdenotaalpie"/>
          <w:rFonts w:asciiTheme="minorHAnsi" w:hAnsiTheme="minorHAnsi" w:cstheme="minorHAnsi"/>
          <w:sz w:val="24"/>
          <w:szCs w:val="24"/>
        </w:rPr>
        <w:footnoteReference w:id="4"/>
      </w:r>
      <w:r w:rsidRPr="004F3EE6">
        <w:rPr>
          <w:rFonts w:asciiTheme="minorHAnsi" w:hAnsiTheme="minorHAnsi" w:cstheme="minorHAnsi"/>
          <w:sz w:val="24"/>
          <w:szCs w:val="24"/>
        </w:rPr>
        <w:t xml:space="preserve">). </w:t>
      </w:r>
    </w:p>
    <w:p w14:paraId="60834F85" w14:textId="02D1DCE5" w:rsidR="004E64F8" w:rsidRDefault="004E64F8" w:rsidP="004E64F8">
      <w:pPr>
        <w:spacing w:line="276" w:lineRule="auto"/>
        <w:jc w:val="both"/>
        <w:rPr>
          <w:rFonts w:asciiTheme="minorHAnsi" w:hAnsiTheme="minorHAnsi" w:cstheme="minorHAnsi"/>
          <w:sz w:val="24"/>
          <w:szCs w:val="24"/>
        </w:rPr>
      </w:pPr>
    </w:p>
    <w:p w14:paraId="49847F0B" w14:textId="4813F16B" w:rsidR="004E64F8" w:rsidRDefault="003E7C91" w:rsidP="004E64F8">
      <w:pPr>
        <w:spacing w:line="276" w:lineRule="auto"/>
        <w:jc w:val="both"/>
        <w:rPr>
          <w:rFonts w:asciiTheme="minorHAnsi" w:hAnsiTheme="minorHAnsi" w:cstheme="minorHAnsi"/>
          <w:sz w:val="24"/>
          <w:szCs w:val="24"/>
        </w:rPr>
      </w:pPr>
      <w:r>
        <w:rPr>
          <w:rFonts w:asciiTheme="minorHAnsi" w:hAnsiTheme="minorHAnsi" w:cstheme="minorHAnsi"/>
          <w:noProof/>
          <w:sz w:val="24"/>
          <w:szCs w:val="24"/>
          <w:lang w:val="es-UY" w:eastAsia="es-UY"/>
        </w:rPr>
        <mc:AlternateContent>
          <mc:Choice Requires="wps">
            <w:drawing>
              <wp:anchor distT="0" distB="0" distL="114300" distR="114300" simplePos="0" relativeHeight="251659264" behindDoc="0" locked="0" layoutInCell="1" allowOverlap="1" wp14:anchorId="3C9D2AA7" wp14:editId="7EDB7B20">
                <wp:simplePos x="0" y="0"/>
                <wp:positionH relativeFrom="margin">
                  <wp:align>left</wp:align>
                </wp:positionH>
                <wp:positionV relativeFrom="paragraph">
                  <wp:posOffset>4306</wp:posOffset>
                </wp:positionV>
                <wp:extent cx="5597719" cy="7005099"/>
                <wp:effectExtent l="0" t="0" r="22225" b="24765"/>
                <wp:wrapNone/>
                <wp:docPr id="1" name="Rectángulo 1"/>
                <wp:cNvGraphicFramePr/>
                <a:graphic xmlns:a="http://schemas.openxmlformats.org/drawingml/2006/main">
                  <a:graphicData uri="http://schemas.microsoft.com/office/word/2010/wordprocessingShape">
                    <wps:wsp>
                      <wps:cNvSpPr/>
                      <wps:spPr>
                        <a:xfrm>
                          <a:off x="0" y="0"/>
                          <a:ext cx="5597719" cy="70050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CCA39" id="Rectángulo 1" o:spid="_x0000_s1026" style="position:absolute;margin-left:0;margin-top:.35pt;width:440.75pt;height:551.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" filled="f" strokecolor="black [3213]" strokeweight="1pt">
                <w10:wrap anchorx="margin"/>
              </v:rect>
            </w:pict>
          </mc:Fallback>
        </mc:AlternateContent>
      </w:r>
      <w:r w:rsidR="004E64F8">
        <w:rPr>
          <w:rFonts w:asciiTheme="minorHAnsi" w:hAnsiTheme="minorHAnsi" w:cstheme="minorHAnsi"/>
          <w:sz w:val="24"/>
          <w:szCs w:val="24"/>
        </w:rPr>
        <w:t>Cuadro 7.1: Ejemplo de aplicación predial</w:t>
      </w:r>
    </w:p>
    <w:p w14:paraId="32139A9D" w14:textId="13CDBCFF" w:rsidR="00DA57F9" w:rsidRDefault="00DA57F9" w:rsidP="00DA57F9">
      <w:pPr>
        <w:spacing w:line="276" w:lineRule="auto"/>
        <w:rPr>
          <w:rFonts w:asciiTheme="minorHAnsi" w:hAnsiTheme="minorHAnsi" w:cstheme="minorHAnsi"/>
          <w:sz w:val="24"/>
          <w:szCs w:val="24"/>
        </w:rPr>
      </w:pPr>
      <w:r w:rsidRPr="00DA57F9">
        <w:rPr>
          <w:rFonts w:asciiTheme="minorHAnsi" w:hAnsiTheme="minorHAnsi" w:cstheme="minorHAnsi"/>
          <w:sz w:val="24"/>
          <w:szCs w:val="24"/>
        </w:rPr>
        <w:t>Reconocer la heterogeneidad permite identificar y analizar mejor los problemas agropecuarios, lo cual conducirá a tomar decisiones más acertadas y a poder evaluar más adecuadamente las consecuencias. Por ejemplo, en la ganadería reconocer la heterogeneidad de la vegetación es clave. En el caso particular de la ganadería basada en pastizales, se destaca cuantificar el aporte de cada tipo de pastizal en la oferta de forraje dadas su productividad y calidad forrajeras diferentes. Además, cada tipo de pastizal puede responder diferente al consumo de los animales. Entonces, reconocer la heterogeneidad permitirá tomar decisiones más educadas, como adecuar el tiempo de rotación y la categoría de animales según el tipo de pastizal que se trate. En la región geomorfológica Cuesta Basáltica, ubicada en el Norte de Uruguay, existen dos tipos de pastizal, los ralos y los densos (Lezama et al. 2019; Baeza et al. 2019). Los pastizales ralos están caracterizados por especies meso-xerofíticas (</w:t>
      </w:r>
      <w:proofErr w:type="spellStart"/>
      <w:r w:rsidRPr="00DA57F9">
        <w:rPr>
          <w:rFonts w:asciiTheme="minorHAnsi" w:hAnsiTheme="minorHAnsi" w:cstheme="minorHAnsi"/>
          <w:i/>
          <w:iCs/>
          <w:sz w:val="24"/>
          <w:szCs w:val="24"/>
        </w:rPr>
        <w:t>Selaginella</w:t>
      </w:r>
      <w:proofErr w:type="spellEnd"/>
      <w:r w:rsidRPr="00DA57F9">
        <w:rPr>
          <w:rFonts w:asciiTheme="minorHAnsi" w:hAnsiTheme="minorHAnsi" w:cstheme="minorHAnsi"/>
          <w:i/>
          <w:iCs/>
          <w:sz w:val="24"/>
          <w:szCs w:val="24"/>
        </w:rPr>
        <w:t xml:space="preserve"> </w:t>
      </w:r>
      <w:proofErr w:type="spellStart"/>
      <w:r w:rsidRPr="00DA57F9">
        <w:rPr>
          <w:rFonts w:asciiTheme="minorHAnsi" w:hAnsiTheme="minorHAnsi" w:cstheme="minorHAnsi"/>
          <w:i/>
          <w:iCs/>
          <w:sz w:val="24"/>
          <w:szCs w:val="24"/>
        </w:rPr>
        <w:t>sellowii</w:t>
      </w:r>
      <w:proofErr w:type="spellEnd"/>
      <w:r w:rsidRPr="00DA57F9">
        <w:rPr>
          <w:rFonts w:asciiTheme="minorHAnsi" w:hAnsiTheme="minorHAnsi" w:cstheme="minorHAnsi"/>
          <w:i/>
          <w:iCs/>
          <w:sz w:val="24"/>
          <w:szCs w:val="24"/>
        </w:rPr>
        <w:t xml:space="preserve">, </w:t>
      </w:r>
      <w:proofErr w:type="spellStart"/>
      <w:r w:rsidRPr="00DA57F9">
        <w:rPr>
          <w:rFonts w:asciiTheme="minorHAnsi" w:hAnsiTheme="minorHAnsi" w:cstheme="minorHAnsi"/>
          <w:i/>
          <w:iCs/>
          <w:sz w:val="24"/>
          <w:szCs w:val="24"/>
        </w:rPr>
        <w:t>Rostraria</w:t>
      </w:r>
      <w:proofErr w:type="spellEnd"/>
      <w:r w:rsidRPr="00DA57F9">
        <w:rPr>
          <w:rFonts w:asciiTheme="minorHAnsi" w:hAnsiTheme="minorHAnsi" w:cstheme="minorHAnsi"/>
          <w:i/>
          <w:iCs/>
          <w:sz w:val="24"/>
          <w:szCs w:val="24"/>
        </w:rPr>
        <w:t xml:space="preserve"> </w:t>
      </w:r>
      <w:proofErr w:type="spellStart"/>
      <w:r w:rsidRPr="00DA57F9">
        <w:rPr>
          <w:rFonts w:asciiTheme="minorHAnsi" w:hAnsiTheme="minorHAnsi" w:cstheme="minorHAnsi"/>
          <w:i/>
          <w:iCs/>
          <w:sz w:val="24"/>
          <w:szCs w:val="24"/>
        </w:rPr>
        <w:t>cristata</w:t>
      </w:r>
      <w:proofErr w:type="spellEnd"/>
      <w:r w:rsidRPr="00DA57F9">
        <w:rPr>
          <w:rFonts w:asciiTheme="minorHAnsi" w:hAnsiTheme="minorHAnsi" w:cstheme="minorHAnsi"/>
          <w:sz w:val="24"/>
          <w:szCs w:val="24"/>
        </w:rPr>
        <w:t xml:space="preserve">) que crecen sobre suelo superficiales, con una productividad forrajera promedio de 3900 Kg </w:t>
      </w:r>
      <w:proofErr w:type="spellStart"/>
      <w:proofErr w:type="gramStart"/>
      <w:r w:rsidRPr="00DA57F9">
        <w:rPr>
          <w:rFonts w:asciiTheme="minorHAnsi" w:hAnsiTheme="minorHAnsi" w:cstheme="minorHAnsi"/>
          <w:sz w:val="24"/>
          <w:szCs w:val="24"/>
        </w:rPr>
        <w:t>MS.ha</w:t>
      </w:r>
      <w:proofErr w:type="spellEnd"/>
      <w:proofErr w:type="gramEnd"/>
      <w:r w:rsidRPr="00DA57F9">
        <w:rPr>
          <w:rFonts w:asciiTheme="minorHAnsi" w:hAnsiTheme="minorHAnsi" w:cstheme="minorHAnsi"/>
          <w:sz w:val="24"/>
          <w:szCs w:val="24"/>
        </w:rPr>
        <w:t xml:space="preserve">/año y calidad inferior a la de pastizales densos (Oyarzabal y </w:t>
      </w:r>
      <w:proofErr w:type="spellStart"/>
      <w:r w:rsidRPr="00DA57F9">
        <w:rPr>
          <w:rFonts w:asciiTheme="minorHAnsi" w:hAnsiTheme="minorHAnsi" w:cstheme="minorHAnsi"/>
          <w:sz w:val="24"/>
          <w:szCs w:val="24"/>
        </w:rPr>
        <w:t>Paruelo</w:t>
      </w:r>
      <w:proofErr w:type="spellEnd"/>
      <w:r w:rsidRPr="00DA57F9">
        <w:rPr>
          <w:rFonts w:asciiTheme="minorHAnsi" w:hAnsiTheme="minorHAnsi" w:cstheme="minorHAnsi"/>
          <w:sz w:val="24"/>
          <w:szCs w:val="24"/>
        </w:rPr>
        <w:t xml:space="preserve">. 2019). Por su parte, los pastizales densos están caracterizados por especies </w:t>
      </w:r>
      <w:proofErr w:type="spellStart"/>
      <w:r w:rsidRPr="00DA57F9">
        <w:rPr>
          <w:rFonts w:asciiTheme="minorHAnsi" w:hAnsiTheme="minorHAnsi" w:cstheme="minorHAnsi"/>
          <w:sz w:val="24"/>
          <w:szCs w:val="24"/>
        </w:rPr>
        <w:t>mesofíticas</w:t>
      </w:r>
      <w:proofErr w:type="spellEnd"/>
      <w:r w:rsidRPr="00DA57F9">
        <w:rPr>
          <w:rFonts w:asciiTheme="minorHAnsi" w:hAnsiTheme="minorHAnsi" w:cstheme="minorHAnsi"/>
          <w:sz w:val="24"/>
          <w:szCs w:val="24"/>
        </w:rPr>
        <w:t xml:space="preserve"> (</w:t>
      </w:r>
      <w:proofErr w:type="spellStart"/>
      <w:r w:rsidRPr="00DA57F9">
        <w:rPr>
          <w:rFonts w:asciiTheme="minorHAnsi" w:hAnsiTheme="minorHAnsi" w:cstheme="minorHAnsi"/>
          <w:i/>
          <w:iCs/>
          <w:sz w:val="24"/>
          <w:szCs w:val="24"/>
        </w:rPr>
        <w:t>Steinchisma</w:t>
      </w:r>
      <w:proofErr w:type="spellEnd"/>
      <w:r w:rsidRPr="00DA57F9">
        <w:rPr>
          <w:rFonts w:asciiTheme="minorHAnsi" w:hAnsiTheme="minorHAnsi" w:cstheme="minorHAnsi"/>
          <w:i/>
          <w:iCs/>
          <w:sz w:val="24"/>
          <w:szCs w:val="24"/>
        </w:rPr>
        <w:t xml:space="preserve"> </w:t>
      </w:r>
      <w:proofErr w:type="spellStart"/>
      <w:r w:rsidRPr="00DA57F9">
        <w:rPr>
          <w:rFonts w:asciiTheme="minorHAnsi" w:hAnsiTheme="minorHAnsi" w:cstheme="minorHAnsi"/>
          <w:i/>
          <w:iCs/>
          <w:sz w:val="24"/>
          <w:szCs w:val="24"/>
        </w:rPr>
        <w:t>hians</w:t>
      </w:r>
      <w:proofErr w:type="spellEnd"/>
      <w:r w:rsidRPr="00DA57F9">
        <w:rPr>
          <w:rFonts w:asciiTheme="minorHAnsi" w:hAnsiTheme="minorHAnsi" w:cstheme="minorHAnsi"/>
          <w:i/>
          <w:iCs/>
          <w:sz w:val="24"/>
          <w:szCs w:val="24"/>
        </w:rPr>
        <w:t xml:space="preserve">, </w:t>
      </w:r>
      <w:proofErr w:type="spellStart"/>
      <w:r w:rsidRPr="00DA57F9">
        <w:rPr>
          <w:rFonts w:asciiTheme="minorHAnsi" w:hAnsiTheme="minorHAnsi" w:cstheme="minorHAnsi"/>
          <w:i/>
          <w:iCs/>
          <w:sz w:val="24"/>
          <w:szCs w:val="24"/>
        </w:rPr>
        <w:t>Piptochaetium</w:t>
      </w:r>
      <w:proofErr w:type="spellEnd"/>
      <w:r w:rsidRPr="00DA57F9">
        <w:rPr>
          <w:rFonts w:asciiTheme="minorHAnsi" w:hAnsiTheme="minorHAnsi" w:cstheme="minorHAnsi"/>
          <w:i/>
          <w:iCs/>
          <w:sz w:val="24"/>
          <w:szCs w:val="24"/>
        </w:rPr>
        <w:t xml:space="preserve"> </w:t>
      </w:r>
      <w:proofErr w:type="spellStart"/>
      <w:r w:rsidRPr="00DA57F9">
        <w:rPr>
          <w:rFonts w:asciiTheme="minorHAnsi" w:hAnsiTheme="minorHAnsi" w:cstheme="minorHAnsi"/>
          <w:i/>
          <w:iCs/>
          <w:sz w:val="24"/>
          <w:szCs w:val="24"/>
        </w:rPr>
        <w:t>stipoides</w:t>
      </w:r>
      <w:proofErr w:type="spellEnd"/>
      <w:r w:rsidRPr="00DA57F9">
        <w:rPr>
          <w:rFonts w:asciiTheme="minorHAnsi" w:hAnsiTheme="minorHAnsi" w:cstheme="minorHAnsi"/>
          <w:i/>
          <w:iCs/>
          <w:sz w:val="24"/>
          <w:szCs w:val="24"/>
        </w:rPr>
        <w:t xml:space="preserve">) </w:t>
      </w:r>
      <w:r w:rsidRPr="00DA57F9">
        <w:rPr>
          <w:rFonts w:asciiTheme="minorHAnsi" w:hAnsiTheme="minorHAnsi" w:cstheme="minorHAnsi"/>
          <w:sz w:val="24"/>
          <w:szCs w:val="24"/>
        </w:rPr>
        <w:t xml:space="preserve">que crecen sobre suelos medios y profundos, con una productividad forrajera promedio de 4700 Kg </w:t>
      </w:r>
      <w:proofErr w:type="spellStart"/>
      <w:proofErr w:type="gramStart"/>
      <w:r w:rsidRPr="00DA57F9">
        <w:rPr>
          <w:rFonts w:asciiTheme="minorHAnsi" w:hAnsiTheme="minorHAnsi" w:cstheme="minorHAnsi"/>
          <w:sz w:val="24"/>
          <w:szCs w:val="24"/>
        </w:rPr>
        <w:t>MS.ha</w:t>
      </w:r>
      <w:proofErr w:type="spellEnd"/>
      <w:proofErr w:type="gramEnd"/>
      <w:r w:rsidRPr="00DA57F9">
        <w:rPr>
          <w:rFonts w:asciiTheme="minorHAnsi" w:hAnsiTheme="minorHAnsi" w:cstheme="minorHAnsi"/>
          <w:sz w:val="24"/>
          <w:szCs w:val="24"/>
        </w:rPr>
        <w:t xml:space="preserve">/año (Oyarzabal y </w:t>
      </w:r>
      <w:proofErr w:type="spellStart"/>
      <w:r w:rsidRPr="00DA57F9">
        <w:rPr>
          <w:rFonts w:asciiTheme="minorHAnsi" w:hAnsiTheme="minorHAnsi" w:cstheme="minorHAnsi"/>
          <w:sz w:val="24"/>
          <w:szCs w:val="24"/>
        </w:rPr>
        <w:t>Paruelo</w:t>
      </w:r>
      <w:proofErr w:type="spellEnd"/>
      <w:r w:rsidRPr="00DA57F9">
        <w:rPr>
          <w:rFonts w:asciiTheme="minorHAnsi" w:hAnsiTheme="minorHAnsi" w:cstheme="minorHAnsi"/>
          <w:sz w:val="24"/>
          <w:szCs w:val="24"/>
        </w:rPr>
        <w:t xml:space="preserve">. 2019). En un establecimiento ganadero de esta región, se mapearon los pastizales ralos y densos (Figura </w:t>
      </w:r>
      <w:r w:rsidR="0019406C">
        <w:rPr>
          <w:rFonts w:asciiTheme="minorHAnsi" w:hAnsiTheme="minorHAnsi" w:cstheme="minorHAnsi"/>
          <w:sz w:val="24"/>
          <w:szCs w:val="24"/>
        </w:rPr>
        <w:t>7.1</w:t>
      </w:r>
      <w:r w:rsidRPr="00DA57F9">
        <w:rPr>
          <w:rFonts w:asciiTheme="minorHAnsi" w:hAnsiTheme="minorHAnsi" w:cstheme="minorHAnsi"/>
          <w:sz w:val="24"/>
          <w:szCs w:val="24"/>
        </w:rPr>
        <w:t>). Mientras que los potreros con ubicación noreste están cubiertos mayormente por pastizales densos (potreros 1, 2, 7, 8, 11), los potreros del suroeste están dominados por pastizales ralos (potrero 18), o por ambos (potreros 13, 14, 16, 18, 24, entre otros), lo que debería implicar un manejo diferencial según el tipo de pastizal dominante. Más aún, una futura subdivisión de potreros debería considerar la heterogeneidad de la vegetación, algo que no se evidencia en el mapa actual.</w:t>
      </w:r>
    </w:p>
    <w:p w14:paraId="56D84ADE" w14:textId="77777777" w:rsidR="00D359FD" w:rsidRPr="00DA57F9" w:rsidRDefault="00D359FD" w:rsidP="00DA57F9">
      <w:pPr>
        <w:spacing w:line="276" w:lineRule="auto"/>
        <w:rPr>
          <w:rFonts w:asciiTheme="minorHAnsi" w:hAnsiTheme="minorHAnsi" w:cstheme="minorHAnsi"/>
          <w:sz w:val="24"/>
          <w:szCs w:val="24"/>
        </w:rPr>
      </w:pPr>
    </w:p>
    <w:p w14:paraId="7A47032C" w14:textId="4083D72F" w:rsidR="0019406C" w:rsidRPr="00D359FD" w:rsidRDefault="0019406C" w:rsidP="00D359FD">
      <w:pPr>
        <w:spacing w:line="240" w:lineRule="auto"/>
        <w:rPr>
          <w:rFonts w:asciiTheme="minorHAnsi" w:hAnsiTheme="minorHAnsi" w:cstheme="minorHAnsi"/>
        </w:rPr>
      </w:pPr>
      <w:r w:rsidRPr="00D359FD">
        <w:rPr>
          <w:rFonts w:asciiTheme="minorHAnsi" w:hAnsiTheme="minorHAnsi" w:cstheme="minorHAnsi"/>
          <w:b/>
          <w:bCs/>
        </w:rPr>
        <w:t xml:space="preserve">Figura 7.1: </w:t>
      </w:r>
      <w:r w:rsidR="001208BC" w:rsidRPr="00D359FD">
        <w:rPr>
          <w:rFonts w:asciiTheme="minorHAnsi" w:hAnsiTheme="minorHAnsi" w:cstheme="minorHAnsi"/>
        </w:rPr>
        <w:t>Mapa de coberturas del suelo para un establecimiento ganadero en la región geomorfológica Cuesta Basáltica (área gris; Uruguay). Las líneas negras corresponden a los límites entre potreros. La distinción entre pastizales ralos y densos res</w:t>
      </w:r>
      <w:r w:rsidR="009A7EB6" w:rsidRPr="00D359FD">
        <w:rPr>
          <w:rFonts w:asciiTheme="minorHAnsi" w:hAnsiTheme="minorHAnsi" w:cstheme="minorHAnsi"/>
        </w:rPr>
        <w:t>ultó de</w:t>
      </w:r>
      <w:r w:rsidR="001208BC" w:rsidRPr="00D359FD">
        <w:rPr>
          <w:rFonts w:asciiTheme="minorHAnsi" w:hAnsiTheme="minorHAnsi" w:cstheme="minorHAnsi"/>
        </w:rPr>
        <w:t xml:space="preserve"> análisis fitosociológicos (Lezama et al. 2019)</w:t>
      </w:r>
      <w:r w:rsidR="009A7EB6" w:rsidRPr="00D359FD">
        <w:rPr>
          <w:rFonts w:asciiTheme="minorHAnsi" w:hAnsiTheme="minorHAnsi" w:cstheme="minorHAnsi"/>
        </w:rPr>
        <w:t>, que</w:t>
      </w:r>
      <w:r w:rsidR="001208BC" w:rsidRPr="00D359FD">
        <w:rPr>
          <w:rFonts w:asciiTheme="minorHAnsi" w:hAnsiTheme="minorHAnsi" w:cstheme="minorHAnsi"/>
        </w:rPr>
        <w:t xml:space="preserve"> su cartograf</w:t>
      </w:r>
      <w:r w:rsidR="009A7EB6" w:rsidRPr="00D359FD">
        <w:rPr>
          <w:rFonts w:asciiTheme="minorHAnsi" w:hAnsiTheme="minorHAnsi" w:cstheme="minorHAnsi"/>
        </w:rPr>
        <w:t>i</w:t>
      </w:r>
      <w:r w:rsidR="001208BC" w:rsidRPr="00D359FD">
        <w:rPr>
          <w:rFonts w:asciiTheme="minorHAnsi" w:hAnsiTheme="minorHAnsi" w:cstheme="minorHAnsi"/>
        </w:rPr>
        <w:t>a</w:t>
      </w:r>
      <w:r w:rsidR="00D359FD" w:rsidRPr="00D359FD">
        <w:rPr>
          <w:rFonts w:asciiTheme="minorHAnsi" w:hAnsiTheme="minorHAnsi" w:cstheme="minorHAnsi"/>
        </w:rPr>
        <w:t>ron</w:t>
      </w:r>
      <w:r w:rsidR="001208BC" w:rsidRPr="00D359FD">
        <w:rPr>
          <w:rFonts w:asciiTheme="minorHAnsi" w:hAnsiTheme="minorHAnsi" w:cstheme="minorHAnsi"/>
        </w:rPr>
        <w:t xml:space="preserve"> a </w:t>
      </w:r>
      <w:r w:rsidR="00D359FD" w:rsidRPr="00D359FD">
        <w:rPr>
          <w:rFonts w:asciiTheme="minorHAnsi" w:hAnsiTheme="minorHAnsi" w:cstheme="minorHAnsi"/>
        </w:rPr>
        <w:t xml:space="preserve">partir de </w:t>
      </w:r>
      <w:r w:rsidR="001208BC" w:rsidRPr="00D359FD">
        <w:rPr>
          <w:rFonts w:asciiTheme="minorHAnsi" w:hAnsiTheme="minorHAnsi" w:cstheme="minorHAnsi"/>
        </w:rPr>
        <w:t>técnicas de teledetección (Baeza et al. 2019).</w:t>
      </w:r>
    </w:p>
    <w:p w14:paraId="0ECEE428" w14:textId="77777777" w:rsidR="00DA57F9" w:rsidRDefault="00DA57F9" w:rsidP="004E64F8">
      <w:pPr>
        <w:spacing w:line="276" w:lineRule="auto"/>
        <w:jc w:val="both"/>
        <w:rPr>
          <w:rFonts w:asciiTheme="minorHAnsi" w:hAnsiTheme="minorHAnsi" w:cstheme="minorHAnsi"/>
          <w:sz w:val="24"/>
          <w:szCs w:val="24"/>
        </w:rPr>
      </w:pPr>
    </w:p>
    <w:p w14:paraId="31C75F7A" w14:textId="0EBED1D5" w:rsidR="00905C87" w:rsidRDefault="004E64F8" w:rsidP="0099787C">
      <w:pPr>
        <w:spacing w:line="276"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 </w:t>
      </w:r>
    </w:p>
    <w:p w14:paraId="393828CE" w14:textId="3A82312A" w:rsidR="00905C87" w:rsidRDefault="00905C87" w:rsidP="0099787C">
      <w:pPr>
        <w:spacing w:line="276" w:lineRule="auto"/>
        <w:ind w:firstLine="708"/>
        <w:jc w:val="both"/>
        <w:rPr>
          <w:rFonts w:asciiTheme="minorHAnsi" w:hAnsiTheme="minorHAnsi" w:cstheme="minorHAnsi"/>
          <w:sz w:val="24"/>
          <w:szCs w:val="24"/>
        </w:rPr>
      </w:pPr>
    </w:p>
    <w:p w14:paraId="2FA4F94B" w14:textId="77777777" w:rsidR="00905C87" w:rsidRPr="004F3EE6" w:rsidRDefault="00905C87" w:rsidP="0099787C">
      <w:pPr>
        <w:spacing w:line="276" w:lineRule="auto"/>
        <w:ind w:firstLine="708"/>
        <w:jc w:val="both"/>
        <w:rPr>
          <w:rFonts w:asciiTheme="minorHAnsi" w:hAnsiTheme="minorHAnsi" w:cstheme="minorHAnsi"/>
          <w:sz w:val="24"/>
          <w:szCs w:val="24"/>
        </w:rPr>
      </w:pPr>
    </w:p>
    <w:p w14:paraId="7D3667F2" w14:textId="3504FA78" w:rsidR="002F0D41" w:rsidRPr="004F3EE6" w:rsidRDefault="0002743A" w:rsidP="0099787C">
      <w:pPr>
        <w:pStyle w:val="Ttulo2"/>
        <w:numPr>
          <w:ilvl w:val="0"/>
          <w:numId w:val="1"/>
        </w:numPr>
        <w:spacing w:line="276" w:lineRule="auto"/>
        <w:ind w:left="567" w:hanging="141"/>
        <w:jc w:val="both"/>
        <w:rPr>
          <w:rFonts w:asciiTheme="minorHAnsi" w:hAnsiTheme="minorHAnsi" w:cstheme="minorHAnsi"/>
          <w:sz w:val="24"/>
          <w:szCs w:val="24"/>
        </w:rPr>
      </w:pPr>
      <w:r>
        <w:rPr>
          <w:rFonts w:asciiTheme="minorHAnsi" w:hAnsiTheme="minorHAnsi" w:cstheme="minorHAnsi"/>
          <w:sz w:val="24"/>
          <w:szCs w:val="24"/>
        </w:rPr>
        <w:t xml:space="preserve">INDICADORES </w:t>
      </w:r>
      <w:r w:rsidR="00FC0B93">
        <w:rPr>
          <w:rFonts w:asciiTheme="minorHAnsi" w:hAnsiTheme="minorHAnsi" w:cstheme="minorHAnsi"/>
          <w:sz w:val="24"/>
          <w:szCs w:val="24"/>
        </w:rPr>
        <w:t>DE FUNCIO</w:t>
      </w:r>
      <w:r w:rsidR="00A92982">
        <w:rPr>
          <w:rFonts w:asciiTheme="minorHAnsi" w:hAnsiTheme="minorHAnsi" w:cstheme="minorHAnsi"/>
          <w:sz w:val="24"/>
          <w:szCs w:val="24"/>
        </w:rPr>
        <w:t xml:space="preserve">NAMIENTO. </w:t>
      </w:r>
      <w:r w:rsidRPr="004F3EE6">
        <w:rPr>
          <w:rFonts w:asciiTheme="minorHAnsi" w:hAnsiTheme="minorHAnsi" w:cstheme="minorHAnsi"/>
          <w:sz w:val="24"/>
          <w:szCs w:val="24"/>
        </w:rPr>
        <w:t>MONITOREO DE LA PRODUCTIVIDAD FORRAJERA</w:t>
      </w:r>
    </w:p>
    <w:p w14:paraId="2B3EBA35" w14:textId="083D50FA" w:rsidR="002F0D41" w:rsidRPr="004F3EE6" w:rsidRDefault="0021742F" w:rsidP="0099787C">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 xml:space="preserve">La productividad forrajera es la principal fuente de alimento </w:t>
      </w:r>
      <w:r w:rsidR="008D67D6">
        <w:rPr>
          <w:rFonts w:asciiTheme="minorHAnsi" w:hAnsiTheme="minorHAnsi" w:cstheme="minorHAnsi"/>
          <w:sz w:val="24"/>
          <w:szCs w:val="24"/>
        </w:rPr>
        <w:t xml:space="preserve">del ganado </w:t>
      </w:r>
      <w:r w:rsidRPr="004F3EE6">
        <w:rPr>
          <w:rFonts w:asciiTheme="minorHAnsi" w:hAnsiTheme="minorHAnsi" w:cstheme="minorHAnsi"/>
          <w:sz w:val="24"/>
          <w:szCs w:val="24"/>
        </w:rPr>
        <w:t xml:space="preserve">en los ecosistemas pastoriles. Por lo tanto, conocer la magnitud y variabilidad de la productividad forrajera es clave. En el largo plazo, permite resolver </w:t>
      </w:r>
      <w:r w:rsidR="007A2FC7">
        <w:rPr>
          <w:rFonts w:asciiTheme="minorHAnsi" w:hAnsiTheme="minorHAnsi" w:cstheme="minorHAnsi"/>
          <w:sz w:val="24"/>
          <w:szCs w:val="24"/>
        </w:rPr>
        <w:t xml:space="preserve">quizás la </w:t>
      </w:r>
      <w:r w:rsidRPr="004F3EE6">
        <w:rPr>
          <w:rFonts w:asciiTheme="minorHAnsi" w:hAnsiTheme="minorHAnsi" w:cstheme="minorHAnsi"/>
          <w:sz w:val="24"/>
          <w:szCs w:val="24"/>
        </w:rPr>
        <w:t>pregunta</w:t>
      </w:r>
      <w:r w:rsidR="007A2FC7">
        <w:rPr>
          <w:rFonts w:asciiTheme="minorHAnsi" w:hAnsiTheme="minorHAnsi" w:cstheme="minorHAnsi"/>
          <w:sz w:val="24"/>
          <w:szCs w:val="24"/>
        </w:rPr>
        <w:t xml:space="preserve"> más importante</w:t>
      </w:r>
      <w:r w:rsidRPr="004F3EE6">
        <w:rPr>
          <w:rFonts w:asciiTheme="minorHAnsi" w:hAnsiTheme="minorHAnsi" w:cstheme="minorHAnsi"/>
          <w:sz w:val="24"/>
          <w:szCs w:val="24"/>
        </w:rPr>
        <w:t xml:space="preserve"> de la ganadería: ¿cuál es la carga animal que puede asignarse a un sitio? (Oesterheld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1998; </w:t>
      </w:r>
      <w:proofErr w:type="spellStart"/>
      <w:r w:rsidRPr="004F3EE6">
        <w:rPr>
          <w:rFonts w:asciiTheme="minorHAnsi" w:hAnsiTheme="minorHAnsi" w:cstheme="minorHAnsi"/>
          <w:sz w:val="24"/>
          <w:szCs w:val="24"/>
        </w:rPr>
        <w:t>Golluscio</w:t>
      </w:r>
      <w:proofErr w:type="spellEnd"/>
      <w:r w:rsidR="003F57D3">
        <w:rPr>
          <w:rFonts w:asciiTheme="minorHAnsi" w:hAnsiTheme="minorHAnsi" w:cstheme="minorHAnsi"/>
          <w:sz w:val="24"/>
          <w:szCs w:val="24"/>
        </w:rPr>
        <w:t>,</w:t>
      </w:r>
      <w:r w:rsidRPr="004F3EE6">
        <w:rPr>
          <w:rFonts w:asciiTheme="minorHAnsi" w:hAnsiTheme="minorHAnsi" w:cstheme="minorHAnsi"/>
          <w:sz w:val="24"/>
          <w:szCs w:val="24"/>
        </w:rPr>
        <w:t xml:space="preserve"> 2009). En el mediano plazo, </w:t>
      </w:r>
      <w:r w:rsidR="00B06F81">
        <w:rPr>
          <w:rFonts w:asciiTheme="minorHAnsi" w:hAnsiTheme="minorHAnsi" w:cstheme="minorHAnsi"/>
          <w:sz w:val="24"/>
          <w:szCs w:val="24"/>
        </w:rPr>
        <w:t xml:space="preserve">conocer la productividad forrajera </w:t>
      </w:r>
      <w:r w:rsidRPr="004F3EE6">
        <w:rPr>
          <w:rFonts w:asciiTheme="minorHAnsi" w:hAnsiTheme="minorHAnsi" w:cstheme="minorHAnsi"/>
          <w:sz w:val="24"/>
          <w:szCs w:val="24"/>
        </w:rPr>
        <w:t xml:space="preserve">permite analizar la campaña ganadera en términos de la eficiencia de uso del forraje, una medida de la cantidad de </w:t>
      </w:r>
      <w:r w:rsidR="00B06F81">
        <w:rPr>
          <w:rFonts w:asciiTheme="minorHAnsi" w:hAnsiTheme="minorHAnsi" w:cstheme="minorHAnsi"/>
          <w:sz w:val="24"/>
          <w:szCs w:val="24"/>
        </w:rPr>
        <w:t xml:space="preserve">leche, </w:t>
      </w:r>
      <w:r w:rsidRPr="004F3EE6">
        <w:rPr>
          <w:rFonts w:asciiTheme="minorHAnsi" w:hAnsiTheme="minorHAnsi" w:cstheme="minorHAnsi"/>
          <w:sz w:val="24"/>
          <w:szCs w:val="24"/>
        </w:rPr>
        <w:t>fibra o carne produ</w:t>
      </w:r>
      <w:r w:rsidR="000F346B">
        <w:rPr>
          <w:rFonts w:asciiTheme="minorHAnsi" w:hAnsiTheme="minorHAnsi" w:cstheme="minorHAnsi"/>
          <w:sz w:val="24"/>
          <w:szCs w:val="24"/>
        </w:rPr>
        <w:t>cida</w:t>
      </w:r>
      <w:r w:rsidRPr="004F3EE6">
        <w:rPr>
          <w:rFonts w:asciiTheme="minorHAnsi" w:hAnsiTheme="minorHAnsi" w:cstheme="minorHAnsi"/>
          <w:sz w:val="24"/>
          <w:szCs w:val="24"/>
        </w:rPr>
        <w:t xml:space="preserve"> por kilo de forraje (ver por ejemplo </w:t>
      </w:r>
      <w:proofErr w:type="spellStart"/>
      <w:r w:rsidRPr="004F3EE6">
        <w:rPr>
          <w:rFonts w:asciiTheme="minorHAnsi" w:hAnsiTheme="minorHAnsi" w:cstheme="minorHAnsi"/>
          <w:sz w:val="24"/>
          <w:szCs w:val="24"/>
        </w:rPr>
        <w:t>Grigera</w:t>
      </w:r>
      <w:proofErr w:type="spellEnd"/>
      <w:r w:rsidRPr="004F3EE6">
        <w:rPr>
          <w:rFonts w:asciiTheme="minorHAnsi" w:hAnsiTheme="minorHAnsi" w:cstheme="minorHAnsi"/>
          <w:sz w:val="24"/>
          <w:szCs w:val="24"/>
        </w:rPr>
        <w:t xml:space="preserve">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2007). En el corto plazo, conocer la productividad forrajera permite estimar la </w:t>
      </w:r>
      <w:r w:rsidRPr="004F3EE6">
        <w:rPr>
          <w:rFonts w:asciiTheme="minorHAnsi" w:hAnsiTheme="minorHAnsi" w:cstheme="minorHAnsi"/>
          <w:color w:val="FF0000"/>
          <w:sz w:val="24"/>
          <w:szCs w:val="24"/>
        </w:rPr>
        <w:t>carga instantánea</w:t>
      </w:r>
      <w:r w:rsidRPr="004F3EE6">
        <w:rPr>
          <w:rFonts w:asciiTheme="minorHAnsi" w:hAnsiTheme="minorHAnsi" w:cstheme="minorHAnsi"/>
          <w:sz w:val="24"/>
          <w:szCs w:val="24"/>
        </w:rPr>
        <w:t>, cuantificar el tiempo de descanso luego de un pastoreo y planificar el movimiento de animales entre potreros o parcelas de pastoreo.</w:t>
      </w:r>
    </w:p>
    <w:p w14:paraId="207A5082" w14:textId="61F43F5B" w:rsidR="002F0D41" w:rsidRDefault="0021742F" w:rsidP="003F57D3">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 xml:space="preserve">Buena parte de la productividad forrajera puede estimarse a partir de sensores remotos. El principal determinante de la productividad forrajera es la </w:t>
      </w:r>
      <w:r w:rsidRPr="004F3EE6">
        <w:rPr>
          <w:rFonts w:asciiTheme="minorHAnsi" w:hAnsiTheme="minorHAnsi" w:cstheme="minorHAnsi"/>
          <w:color w:val="FF0000"/>
          <w:sz w:val="24"/>
          <w:szCs w:val="24"/>
        </w:rPr>
        <w:t xml:space="preserve">productividad primaria neta aérea </w:t>
      </w:r>
      <w:r w:rsidRPr="004F3EE6">
        <w:rPr>
          <w:rFonts w:asciiTheme="minorHAnsi" w:hAnsiTheme="minorHAnsi" w:cstheme="minorHAnsi"/>
          <w:sz w:val="24"/>
          <w:szCs w:val="24"/>
        </w:rPr>
        <w:t xml:space="preserve">(PPNA), o tasa de crecimiento. La PPNA puede estimarse mediante </w:t>
      </w:r>
      <w:r w:rsidR="00C26843">
        <w:rPr>
          <w:rFonts w:asciiTheme="minorHAnsi" w:hAnsiTheme="minorHAnsi" w:cstheme="minorHAnsi"/>
          <w:sz w:val="24"/>
          <w:szCs w:val="24"/>
        </w:rPr>
        <w:t>sensores remotos</w:t>
      </w:r>
      <w:r w:rsidRPr="004F3EE6">
        <w:rPr>
          <w:rFonts w:asciiTheme="minorHAnsi" w:hAnsiTheme="minorHAnsi" w:cstheme="minorHAnsi"/>
          <w:sz w:val="24"/>
          <w:szCs w:val="24"/>
        </w:rPr>
        <w:t xml:space="preserve"> de manera relativamente sencilla y confiable para muchos ecosistemas mediante el </w:t>
      </w:r>
      <w:bookmarkStart w:id="7" w:name="_Hlk94000884"/>
      <w:r w:rsidRPr="004F3EE6">
        <w:rPr>
          <w:rFonts w:asciiTheme="minorHAnsi" w:hAnsiTheme="minorHAnsi" w:cstheme="minorHAnsi"/>
          <w:sz w:val="24"/>
          <w:szCs w:val="24"/>
        </w:rPr>
        <w:t xml:space="preserve">modelo de Monteith </w:t>
      </w:r>
      <w:bookmarkEnd w:id="7"/>
      <w:r w:rsidRPr="004F3EE6">
        <w:rPr>
          <w:rFonts w:asciiTheme="minorHAnsi" w:hAnsiTheme="minorHAnsi" w:cstheme="minorHAnsi"/>
          <w:sz w:val="24"/>
          <w:szCs w:val="24"/>
        </w:rPr>
        <w:t>(Monteith</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1972; Prince</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1991; Running </w:t>
      </w:r>
      <w:r w:rsidRPr="0099787C">
        <w:rPr>
          <w:rFonts w:asciiTheme="minorHAnsi" w:hAnsiTheme="minorHAnsi" w:cstheme="minorHAnsi"/>
          <w:i/>
          <w:iCs/>
          <w:sz w:val="24"/>
          <w:szCs w:val="24"/>
        </w:rPr>
        <w:t>et al</w:t>
      </w:r>
      <w:r w:rsidRPr="004F3EE6">
        <w:rPr>
          <w:rFonts w:asciiTheme="minorHAnsi" w:hAnsiTheme="minorHAnsi" w:cstheme="minorHAnsi"/>
          <w:sz w:val="24"/>
          <w:szCs w:val="24"/>
        </w:rPr>
        <w:t>.</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2000; Piñeiro </w:t>
      </w:r>
      <w:r w:rsidRPr="0099787C">
        <w:rPr>
          <w:rFonts w:asciiTheme="minorHAnsi" w:hAnsiTheme="minorHAnsi" w:cstheme="minorHAnsi"/>
          <w:i/>
          <w:iCs/>
          <w:sz w:val="24"/>
          <w:szCs w:val="24"/>
        </w:rPr>
        <w:t>et al.</w:t>
      </w:r>
      <w:r w:rsidR="003F57D3" w:rsidRPr="0099787C">
        <w:rPr>
          <w:rFonts w:asciiTheme="minorHAnsi" w:hAnsiTheme="minorHAnsi" w:cstheme="minorHAnsi"/>
          <w:i/>
          <w:iCs/>
          <w:sz w:val="24"/>
          <w:szCs w:val="24"/>
        </w:rPr>
        <w:t>,</w:t>
      </w:r>
      <w:r w:rsidRPr="004F3EE6">
        <w:rPr>
          <w:rFonts w:asciiTheme="minorHAnsi" w:hAnsiTheme="minorHAnsi" w:cstheme="minorHAnsi"/>
          <w:sz w:val="24"/>
          <w:szCs w:val="24"/>
        </w:rPr>
        <w:t xml:space="preserve"> 2006; </w:t>
      </w:r>
      <w:proofErr w:type="spellStart"/>
      <w:r w:rsidRPr="004F3EE6">
        <w:rPr>
          <w:rFonts w:asciiTheme="minorHAnsi" w:hAnsiTheme="minorHAnsi" w:cstheme="minorHAnsi"/>
          <w:sz w:val="24"/>
          <w:szCs w:val="24"/>
        </w:rPr>
        <w:t>Grigera</w:t>
      </w:r>
      <w:proofErr w:type="spellEnd"/>
      <w:r w:rsidRPr="004F3EE6">
        <w:rPr>
          <w:rFonts w:asciiTheme="minorHAnsi" w:hAnsiTheme="minorHAnsi" w:cstheme="minorHAnsi"/>
          <w:sz w:val="24"/>
          <w:szCs w:val="24"/>
        </w:rPr>
        <w:t xml:space="preserve"> </w:t>
      </w:r>
      <w:r w:rsidRPr="0099787C">
        <w:rPr>
          <w:rFonts w:asciiTheme="minorHAnsi" w:hAnsiTheme="minorHAnsi" w:cstheme="minorHAnsi"/>
          <w:i/>
          <w:iCs/>
          <w:sz w:val="24"/>
          <w:szCs w:val="24"/>
        </w:rPr>
        <w:t>et al</w:t>
      </w:r>
      <w:r w:rsidRPr="004F3EE6">
        <w:rPr>
          <w:rFonts w:asciiTheme="minorHAnsi" w:hAnsiTheme="minorHAnsi" w:cstheme="minorHAnsi"/>
          <w:sz w:val="24"/>
          <w:szCs w:val="24"/>
        </w:rPr>
        <w:t>.</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2007; </w:t>
      </w:r>
      <w:proofErr w:type="spellStart"/>
      <w:r w:rsidRPr="004F3EE6">
        <w:rPr>
          <w:rFonts w:asciiTheme="minorHAnsi" w:hAnsiTheme="minorHAnsi" w:cstheme="minorHAnsi"/>
          <w:sz w:val="24"/>
          <w:szCs w:val="24"/>
        </w:rPr>
        <w:t>Paruelo</w:t>
      </w:r>
      <w:proofErr w:type="spellEnd"/>
      <w:r w:rsidR="003F57D3">
        <w:rPr>
          <w:rFonts w:asciiTheme="minorHAnsi" w:hAnsiTheme="minorHAnsi" w:cstheme="minorHAnsi"/>
          <w:sz w:val="24"/>
          <w:szCs w:val="24"/>
        </w:rPr>
        <w:t>,</w:t>
      </w:r>
      <w:r w:rsidRPr="004F3EE6">
        <w:rPr>
          <w:rFonts w:asciiTheme="minorHAnsi" w:hAnsiTheme="minorHAnsi" w:cstheme="minorHAnsi"/>
          <w:sz w:val="24"/>
          <w:szCs w:val="24"/>
        </w:rPr>
        <w:t xml:space="preserve"> 2008; </w:t>
      </w:r>
      <w:proofErr w:type="spellStart"/>
      <w:r w:rsidRPr="004F3EE6">
        <w:rPr>
          <w:rFonts w:asciiTheme="minorHAnsi" w:hAnsiTheme="minorHAnsi" w:cstheme="minorHAnsi"/>
          <w:sz w:val="24"/>
          <w:szCs w:val="24"/>
        </w:rPr>
        <w:t>Paruelo</w:t>
      </w:r>
      <w:proofErr w:type="spellEnd"/>
      <w:r w:rsidRPr="004F3EE6">
        <w:rPr>
          <w:rFonts w:asciiTheme="minorHAnsi" w:hAnsiTheme="minorHAnsi" w:cstheme="minorHAnsi"/>
          <w:sz w:val="24"/>
          <w:szCs w:val="24"/>
        </w:rPr>
        <w:t xml:space="preserve"> </w:t>
      </w:r>
      <w:r w:rsidR="003F57D3">
        <w:rPr>
          <w:rFonts w:asciiTheme="minorHAnsi" w:hAnsiTheme="minorHAnsi" w:cstheme="minorHAnsi"/>
          <w:sz w:val="24"/>
          <w:szCs w:val="24"/>
        </w:rPr>
        <w:t>&amp;</w:t>
      </w:r>
      <w:r w:rsidRPr="004F3EE6">
        <w:rPr>
          <w:rFonts w:asciiTheme="minorHAnsi" w:hAnsiTheme="minorHAnsi" w:cstheme="minorHAnsi"/>
          <w:sz w:val="24"/>
          <w:szCs w:val="24"/>
        </w:rPr>
        <w:t xml:space="preserve"> Vallejos</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2013). El modelo establece que la PPNA es el resultado del triple producto entre la </w:t>
      </w:r>
      <w:r w:rsidRPr="00A97337">
        <w:rPr>
          <w:rFonts w:asciiTheme="minorHAnsi" w:hAnsiTheme="minorHAnsi" w:cstheme="minorHAnsi"/>
          <w:color w:val="FF0000"/>
          <w:sz w:val="24"/>
          <w:szCs w:val="24"/>
        </w:rPr>
        <w:t>radiación fotosintéticamente activa incidente (</w:t>
      </w:r>
      <w:proofErr w:type="spellStart"/>
      <w:r w:rsidRPr="00A97337">
        <w:rPr>
          <w:rFonts w:asciiTheme="minorHAnsi" w:hAnsiTheme="minorHAnsi" w:cstheme="minorHAnsi"/>
          <w:color w:val="FF0000"/>
          <w:sz w:val="24"/>
          <w:szCs w:val="24"/>
        </w:rPr>
        <w:t>RFA</w:t>
      </w:r>
      <w:r w:rsidR="004F4AC9">
        <w:rPr>
          <w:rFonts w:asciiTheme="minorHAnsi" w:hAnsiTheme="minorHAnsi" w:cstheme="minorHAnsi"/>
          <w:color w:val="FF0000"/>
          <w:sz w:val="24"/>
          <w:szCs w:val="24"/>
        </w:rPr>
        <w:t>i</w:t>
      </w:r>
      <w:proofErr w:type="spellEnd"/>
      <w:r w:rsidRPr="00A97337">
        <w:rPr>
          <w:rFonts w:asciiTheme="minorHAnsi" w:hAnsiTheme="minorHAnsi" w:cstheme="minorHAnsi"/>
          <w:color w:val="FF0000"/>
          <w:sz w:val="24"/>
          <w:szCs w:val="24"/>
        </w:rPr>
        <w:t>),</w:t>
      </w:r>
      <w:r w:rsidRPr="004F3EE6">
        <w:rPr>
          <w:rFonts w:asciiTheme="minorHAnsi" w:hAnsiTheme="minorHAnsi" w:cstheme="minorHAnsi"/>
          <w:sz w:val="24"/>
          <w:szCs w:val="24"/>
        </w:rPr>
        <w:t xml:space="preserve"> la fracción de esta que es absorbida por la vegetación (</w:t>
      </w:r>
      <w:proofErr w:type="spellStart"/>
      <w:r w:rsidRPr="004F3EE6">
        <w:rPr>
          <w:rFonts w:asciiTheme="minorHAnsi" w:hAnsiTheme="minorHAnsi" w:cstheme="minorHAnsi"/>
          <w:sz w:val="24"/>
          <w:szCs w:val="24"/>
        </w:rPr>
        <w:t>fRFAA</w:t>
      </w:r>
      <w:proofErr w:type="spellEnd"/>
      <w:r w:rsidRPr="004F3EE6">
        <w:rPr>
          <w:rFonts w:asciiTheme="minorHAnsi" w:hAnsiTheme="minorHAnsi" w:cstheme="minorHAnsi"/>
          <w:sz w:val="24"/>
          <w:szCs w:val="24"/>
        </w:rPr>
        <w:t xml:space="preserve">) y el coeficiente de conversión de energía en biomasa aérea, comúnmente denominado </w:t>
      </w:r>
      <w:r w:rsidRPr="00A97337">
        <w:rPr>
          <w:rFonts w:asciiTheme="minorHAnsi" w:hAnsiTheme="minorHAnsi" w:cstheme="minorHAnsi"/>
          <w:color w:val="FF0000"/>
          <w:sz w:val="24"/>
          <w:szCs w:val="24"/>
        </w:rPr>
        <w:t>eficiencia de uso de la radiación</w:t>
      </w:r>
      <w:r w:rsidRPr="004F3EE6">
        <w:rPr>
          <w:rFonts w:asciiTheme="minorHAnsi" w:hAnsiTheme="minorHAnsi" w:cstheme="minorHAnsi"/>
          <w:sz w:val="24"/>
          <w:szCs w:val="24"/>
        </w:rPr>
        <w:t xml:space="preserve"> (EUR; Irisarri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2013; Oyarzabal </w:t>
      </w:r>
      <w:r w:rsidR="003F57D3">
        <w:rPr>
          <w:rFonts w:asciiTheme="minorHAnsi" w:hAnsiTheme="minorHAnsi" w:cstheme="minorHAnsi"/>
          <w:sz w:val="24"/>
          <w:szCs w:val="24"/>
        </w:rPr>
        <w:t>&amp;</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Baldassini</w:t>
      </w:r>
      <w:proofErr w:type="spellEnd"/>
      <w:r w:rsidR="003F57D3">
        <w:rPr>
          <w:rFonts w:asciiTheme="minorHAnsi" w:hAnsiTheme="minorHAnsi" w:cstheme="minorHAnsi"/>
          <w:sz w:val="24"/>
          <w:szCs w:val="24"/>
        </w:rPr>
        <w:t xml:space="preserve">, </w:t>
      </w:r>
      <w:r w:rsidRPr="004F3EE6">
        <w:rPr>
          <w:rFonts w:asciiTheme="minorHAnsi" w:hAnsiTheme="minorHAnsi" w:cstheme="minorHAnsi"/>
          <w:sz w:val="24"/>
          <w:szCs w:val="24"/>
        </w:rPr>
        <w:t xml:space="preserve">2019; Ecuación </w:t>
      </w:r>
      <w:r w:rsidR="009813ED">
        <w:rPr>
          <w:rFonts w:asciiTheme="minorHAnsi" w:hAnsiTheme="minorHAnsi" w:cstheme="minorHAnsi"/>
          <w:sz w:val="24"/>
          <w:szCs w:val="24"/>
        </w:rPr>
        <w:t>7.</w:t>
      </w:r>
      <w:r w:rsidRPr="004F3EE6">
        <w:rPr>
          <w:rFonts w:asciiTheme="minorHAnsi" w:hAnsiTheme="minorHAnsi" w:cstheme="minorHAnsi"/>
          <w:sz w:val="24"/>
          <w:szCs w:val="24"/>
        </w:rPr>
        <w:t xml:space="preserve">1). </w:t>
      </w:r>
    </w:p>
    <w:p w14:paraId="04C8FDE9" w14:textId="77777777" w:rsidR="00C75D33" w:rsidRPr="004F3EE6" w:rsidRDefault="00C75D33" w:rsidP="0099787C">
      <w:pPr>
        <w:spacing w:line="276" w:lineRule="auto"/>
        <w:ind w:firstLine="426"/>
        <w:jc w:val="both"/>
        <w:rPr>
          <w:rFonts w:asciiTheme="minorHAnsi" w:hAnsiTheme="minorHAnsi" w:cstheme="minorHAnsi"/>
          <w:sz w:val="24"/>
          <w:szCs w:val="24"/>
        </w:rPr>
      </w:pPr>
    </w:p>
    <w:p w14:paraId="0F6F491F" w14:textId="76BB007E" w:rsidR="002F0D41" w:rsidRPr="004F3EE6" w:rsidRDefault="0021742F" w:rsidP="0099787C">
      <w:pPr>
        <w:pBdr>
          <w:top w:val="single" w:sz="4" w:space="1" w:color="auto"/>
          <w:left w:val="single" w:sz="4" w:space="4" w:color="auto"/>
          <w:bottom w:val="single" w:sz="4" w:space="1" w:color="auto"/>
          <w:right w:val="single" w:sz="4" w:space="0" w:color="auto"/>
        </w:pBdr>
        <w:spacing w:line="276" w:lineRule="auto"/>
        <w:ind w:left="426"/>
        <w:jc w:val="both"/>
        <w:rPr>
          <w:rFonts w:asciiTheme="minorHAnsi" w:hAnsiTheme="minorHAnsi" w:cstheme="minorHAnsi"/>
          <w:sz w:val="24"/>
          <w:szCs w:val="24"/>
        </w:rPr>
      </w:pPr>
      <w:r w:rsidRPr="004F3EE6">
        <w:rPr>
          <w:rFonts w:asciiTheme="minorHAnsi" w:hAnsiTheme="minorHAnsi" w:cstheme="minorHAnsi"/>
          <w:sz w:val="24"/>
          <w:szCs w:val="24"/>
        </w:rPr>
        <w:t>PPNA (g m</w:t>
      </w:r>
      <w:r w:rsidRPr="004F3EE6">
        <w:rPr>
          <w:rFonts w:asciiTheme="minorHAnsi" w:hAnsiTheme="minorHAnsi" w:cstheme="minorHAnsi"/>
          <w:sz w:val="24"/>
          <w:szCs w:val="24"/>
          <w:vertAlign w:val="superscript"/>
        </w:rPr>
        <w:t>-2</w:t>
      </w:r>
      <w:r w:rsidRPr="004F3EE6">
        <w:rPr>
          <w:rFonts w:asciiTheme="minorHAnsi" w:hAnsiTheme="minorHAnsi" w:cstheme="minorHAnsi"/>
          <w:sz w:val="24"/>
          <w:szCs w:val="24"/>
        </w:rPr>
        <w:t xml:space="preserve"> año</w:t>
      </w:r>
      <w:r w:rsidRPr="004F3EE6">
        <w:rPr>
          <w:rFonts w:asciiTheme="minorHAnsi" w:hAnsiTheme="minorHAnsi" w:cstheme="minorHAnsi"/>
          <w:sz w:val="24"/>
          <w:szCs w:val="24"/>
          <w:vertAlign w:val="superscript"/>
        </w:rPr>
        <w:t>-1</w:t>
      </w:r>
      <w:r w:rsidRPr="004F3EE6">
        <w:rPr>
          <w:rFonts w:asciiTheme="minorHAnsi" w:hAnsiTheme="minorHAnsi" w:cstheme="minorHAnsi"/>
          <w:sz w:val="24"/>
          <w:szCs w:val="24"/>
        </w:rPr>
        <w:t>) = RFA (MJ m</w:t>
      </w:r>
      <w:r w:rsidRPr="004F3EE6">
        <w:rPr>
          <w:rFonts w:asciiTheme="minorHAnsi" w:hAnsiTheme="minorHAnsi" w:cstheme="minorHAnsi"/>
          <w:sz w:val="24"/>
          <w:szCs w:val="24"/>
          <w:vertAlign w:val="superscript"/>
        </w:rPr>
        <w:t>-2</w:t>
      </w:r>
      <w:r w:rsidRPr="004F3EE6">
        <w:rPr>
          <w:rFonts w:asciiTheme="minorHAnsi" w:hAnsiTheme="minorHAnsi" w:cstheme="minorHAnsi"/>
          <w:sz w:val="24"/>
          <w:szCs w:val="24"/>
        </w:rPr>
        <w:t xml:space="preserve"> año</w:t>
      </w:r>
      <w:r w:rsidRPr="004F3EE6">
        <w:rPr>
          <w:rFonts w:asciiTheme="minorHAnsi" w:hAnsiTheme="minorHAnsi" w:cstheme="minorHAnsi"/>
          <w:sz w:val="24"/>
          <w:szCs w:val="24"/>
          <w:vertAlign w:val="superscript"/>
        </w:rPr>
        <w:t>-1</w:t>
      </w:r>
      <w:r w:rsidRPr="004F3EE6">
        <w:rPr>
          <w:rFonts w:asciiTheme="minorHAnsi" w:hAnsiTheme="minorHAnsi" w:cstheme="minorHAnsi"/>
          <w:sz w:val="24"/>
          <w:szCs w:val="24"/>
        </w:rPr>
        <w:t xml:space="preserve">) x </w:t>
      </w:r>
      <w:proofErr w:type="spellStart"/>
      <w:r w:rsidRPr="004F3EE6">
        <w:rPr>
          <w:rFonts w:asciiTheme="minorHAnsi" w:hAnsiTheme="minorHAnsi" w:cstheme="minorHAnsi"/>
          <w:sz w:val="24"/>
          <w:szCs w:val="24"/>
        </w:rPr>
        <w:t>fRFAA</w:t>
      </w:r>
      <w:proofErr w:type="spellEnd"/>
      <w:r w:rsidRPr="004F3EE6">
        <w:rPr>
          <w:rFonts w:asciiTheme="minorHAnsi" w:hAnsiTheme="minorHAnsi" w:cstheme="minorHAnsi"/>
          <w:sz w:val="24"/>
          <w:szCs w:val="24"/>
        </w:rPr>
        <w:t xml:space="preserve"> x EUR (g MJ</w:t>
      </w:r>
      <w:r w:rsidRPr="004F3EE6">
        <w:rPr>
          <w:rFonts w:asciiTheme="minorHAnsi" w:hAnsiTheme="minorHAnsi" w:cstheme="minorHAnsi"/>
          <w:sz w:val="24"/>
          <w:szCs w:val="24"/>
          <w:vertAlign w:val="superscript"/>
        </w:rPr>
        <w:t>-1</w:t>
      </w:r>
      <w:r w:rsidRPr="004F3EE6">
        <w:rPr>
          <w:rFonts w:asciiTheme="minorHAnsi" w:hAnsiTheme="minorHAnsi" w:cstheme="minorHAnsi"/>
          <w:sz w:val="24"/>
          <w:szCs w:val="24"/>
        </w:rPr>
        <w:t xml:space="preserve">) </w:t>
      </w:r>
      <w:r w:rsidRPr="004F3EE6">
        <w:rPr>
          <w:rFonts w:asciiTheme="minorHAnsi" w:hAnsiTheme="minorHAnsi" w:cstheme="minorHAnsi"/>
          <w:sz w:val="24"/>
          <w:szCs w:val="24"/>
        </w:rPr>
        <w:tab/>
        <w:t xml:space="preserve">             Ecuación </w:t>
      </w:r>
      <w:r w:rsidR="009813ED">
        <w:rPr>
          <w:rFonts w:asciiTheme="minorHAnsi" w:hAnsiTheme="minorHAnsi" w:cstheme="minorHAnsi"/>
          <w:sz w:val="24"/>
          <w:szCs w:val="24"/>
        </w:rPr>
        <w:t>7.</w:t>
      </w:r>
      <w:r w:rsidRPr="004F3EE6">
        <w:rPr>
          <w:rFonts w:asciiTheme="minorHAnsi" w:hAnsiTheme="minorHAnsi" w:cstheme="minorHAnsi"/>
          <w:sz w:val="24"/>
          <w:szCs w:val="24"/>
        </w:rPr>
        <w:t>1</w:t>
      </w:r>
    </w:p>
    <w:p w14:paraId="621075AE" w14:textId="77777777" w:rsidR="00B51CAC" w:rsidRDefault="00B51CAC" w:rsidP="0099787C">
      <w:pPr>
        <w:spacing w:line="276" w:lineRule="auto"/>
        <w:ind w:firstLine="426"/>
        <w:jc w:val="both"/>
        <w:rPr>
          <w:rFonts w:asciiTheme="minorHAnsi" w:hAnsiTheme="minorHAnsi" w:cstheme="minorHAnsi"/>
          <w:sz w:val="24"/>
          <w:szCs w:val="24"/>
        </w:rPr>
      </w:pPr>
    </w:p>
    <w:p w14:paraId="3B54DF16" w14:textId="52D8CBD4" w:rsidR="002F0D41" w:rsidRPr="004F3EE6" w:rsidRDefault="0021742F" w:rsidP="0099787C">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Es decir, la vegetación fija nueva biomasa (PPNA) en la medida que absorbe radiación solar fotosintéticamente activa y la convierte en tejidos. Para el caso de la PPNA, se debe tener en cuenta que la EUR es la conversión de energía absorbida en biomasa aérea, que incluye aspectos de la asignación de recursos entre la parte aérea y subterránea (Oyarzabal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2011; Oesterheld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2014; </w:t>
      </w:r>
      <w:proofErr w:type="spellStart"/>
      <w:r w:rsidRPr="004F3EE6">
        <w:rPr>
          <w:rFonts w:asciiTheme="minorHAnsi" w:hAnsiTheme="minorHAnsi" w:cstheme="minorHAnsi"/>
          <w:sz w:val="24"/>
          <w:szCs w:val="24"/>
        </w:rPr>
        <w:t>Druille</w:t>
      </w:r>
      <w:proofErr w:type="spellEnd"/>
      <w:r w:rsidRPr="004F3EE6">
        <w:rPr>
          <w:rFonts w:asciiTheme="minorHAnsi" w:hAnsiTheme="minorHAnsi" w:cstheme="minorHAnsi"/>
          <w:sz w:val="24"/>
          <w:szCs w:val="24"/>
        </w:rPr>
        <w:t xml:space="preserve">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2019). De los tres componentes de la Ecuación </w:t>
      </w:r>
      <w:r w:rsidR="009813ED">
        <w:rPr>
          <w:rFonts w:asciiTheme="minorHAnsi" w:hAnsiTheme="minorHAnsi" w:cstheme="minorHAnsi"/>
          <w:sz w:val="24"/>
          <w:szCs w:val="24"/>
        </w:rPr>
        <w:t>7.</w:t>
      </w:r>
      <w:r w:rsidRPr="004F3EE6">
        <w:rPr>
          <w:rFonts w:asciiTheme="minorHAnsi" w:hAnsiTheme="minorHAnsi" w:cstheme="minorHAnsi"/>
          <w:sz w:val="24"/>
          <w:szCs w:val="24"/>
        </w:rPr>
        <w:t xml:space="preserve">1, el que más explica las variaciones de la PPNA es la </w:t>
      </w:r>
      <w:proofErr w:type="spellStart"/>
      <w:r w:rsidRPr="004F3EE6">
        <w:rPr>
          <w:rFonts w:asciiTheme="minorHAnsi" w:hAnsiTheme="minorHAnsi" w:cstheme="minorHAnsi"/>
          <w:sz w:val="24"/>
          <w:szCs w:val="24"/>
        </w:rPr>
        <w:t>fRFAA</w:t>
      </w:r>
      <w:proofErr w:type="spellEnd"/>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Grigera</w:t>
      </w:r>
      <w:proofErr w:type="spellEnd"/>
      <w:r w:rsidRPr="004F3EE6">
        <w:rPr>
          <w:rFonts w:asciiTheme="minorHAnsi" w:hAnsiTheme="minorHAnsi" w:cstheme="minorHAnsi"/>
          <w:sz w:val="24"/>
          <w:szCs w:val="24"/>
        </w:rPr>
        <w:t xml:space="preserve"> </w:t>
      </w:r>
      <w:r w:rsidR="003F57D3">
        <w:rPr>
          <w:rFonts w:asciiTheme="minorHAnsi" w:hAnsiTheme="minorHAnsi" w:cstheme="minorHAnsi"/>
          <w:sz w:val="24"/>
          <w:szCs w:val="24"/>
        </w:rPr>
        <w:t xml:space="preserve">&amp; </w:t>
      </w:r>
      <w:r w:rsidRPr="004F3EE6">
        <w:rPr>
          <w:rFonts w:asciiTheme="minorHAnsi" w:hAnsiTheme="minorHAnsi" w:cstheme="minorHAnsi"/>
          <w:sz w:val="24"/>
          <w:szCs w:val="24"/>
        </w:rPr>
        <w:t>Oesterheld</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2020). Y la </w:t>
      </w:r>
      <w:proofErr w:type="spellStart"/>
      <w:r w:rsidRPr="004F3EE6">
        <w:rPr>
          <w:rFonts w:asciiTheme="minorHAnsi" w:hAnsiTheme="minorHAnsi" w:cstheme="minorHAnsi"/>
          <w:sz w:val="24"/>
          <w:szCs w:val="24"/>
        </w:rPr>
        <w:t>fRFAA</w:t>
      </w:r>
      <w:proofErr w:type="spellEnd"/>
      <w:r w:rsidRPr="004F3EE6">
        <w:rPr>
          <w:rFonts w:asciiTheme="minorHAnsi" w:hAnsiTheme="minorHAnsi" w:cstheme="minorHAnsi"/>
          <w:sz w:val="24"/>
          <w:szCs w:val="24"/>
        </w:rPr>
        <w:t xml:space="preserve"> es precisamente la variable que puede estimarse a partir del </w:t>
      </w:r>
      <w:r w:rsidRPr="0099787C">
        <w:rPr>
          <w:rFonts w:asciiTheme="minorHAnsi" w:hAnsiTheme="minorHAnsi" w:cstheme="minorHAnsi"/>
          <w:color w:val="FF0000"/>
          <w:sz w:val="24"/>
          <w:szCs w:val="24"/>
        </w:rPr>
        <w:t>Índice de Vegetación Normalizado</w:t>
      </w:r>
      <w:r w:rsidR="009813ED" w:rsidRPr="009813ED">
        <w:rPr>
          <w:rFonts w:asciiTheme="minorHAnsi" w:hAnsiTheme="minorHAnsi" w:cstheme="minorHAnsi"/>
          <w:color w:val="000000" w:themeColor="text1"/>
          <w:sz w:val="24"/>
          <w:szCs w:val="24"/>
        </w:rPr>
        <w:t>,</w:t>
      </w:r>
      <w:r w:rsidRPr="0099787C">
        <w:rPr>
          <w:rFonts w:asciiTheme="minorHAnsi" w:hAnsiTheme="minorHAnsi" w:cstheme="minorHAnsi"/>
          <w:color w:val="FF0000"/>
          <w:sz w:val="24"/>
          <w:szCs w:val="24"/>
        </w:rPr>
        <w:t xml:space="preserve"> </w:t>
      </w:r>
      <w:r w:rsidRPr="004F3EE6">
        <w:rPr>
          <w:rFonts w:asciiTheme="minorHAnsi" w:hAnsiTheme="minorHAnsi" w:cstheme="minorHAnsi"/>
          <w:sz w:val="24"/>
          <w:szCs w:val="24"/>
        </w:rPr>
        <w:t>o IVN</w:t>
      </w:r>
      <w:r w:rsidR="009813ED">
        <w:rPr>
          <w:rFonts w:asciiTheme="minorHAnsi" w:hAnsiTheme="minorHAnsi" w:cstheme="minorHAnsi"/>
          <w:sz w:val="24"/>
          <w:szCs w:val="24"/>
        </w:rPr>
        <w:t>,</w:t>
      </w:r>
      <w:r w:rsidRPr="004F3EE6">
        <w:rPr>
          <w:rFonts w:asciiTheme="minorHAnsi" w:hAnsiTheme="minorHAnsi" w:cstheme="minorHAnsi"/>
          <w:sz w:val="24"/>
          <w:szCs w:val="24"/>
        </w:rPr>
        <w:t xml:space="preserve"> que proveen las </w:t>
      </w:r>
      <w:r w:rsidRPr="004F3EE6">
        <w:rPr>
          <w:rFonts w:asciiTheme="minorHAnsi" w:hAnsiTheme="minorHAnsi" w:cstheme="minorHAnsi"/>
          <w:sz w:val="24"/>
          <w:szCs w:val="24"/>
        </w:rPr>
        <w:lastRenderedPageBreak/>
        <w:t xml:space="preserve">imágenes Landsat, MODIS o </w:t>
      </w:r>
      <w:proofErr w:type="spellStart"/>
      <w:r w:rsidRPr="004F3EE6">
        <w:rPr>
          <w:rFonts w:asciiTheme="minorHAnsi" w:hAnsiTheme="minorHAnsi" w:cstheme="minorHAnsi"/>
          <w:sz w:val="24"/>
          <w:szCs w:val="24"/>
        </w:rPr>
        <w:t>Sentinel</w:t>
      </w:r>
      <w:proofErr w:type="spellEnd"/>
      <w:r w:rsidRPr="004F3EE6">
        <w:rPr>
          <w:rFonts w:asciiTheme="minorHAnsi" w:hAnsiTheme="minorHAnsi" w:cstheme="minorHAnsi"/>
          <w:sz w:val="24"/>
          <w:szCs w:val="24"/>
        </w:rPr>
        <w:t xml:space="preserve"> 2 (Potter</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1993; </w:t>
      </w:r>
      <w:proofErr w:type="spellStart"/>
      <w:r w:rsidRPr="004F3EE6">
        <w:rPr>
          <w:rFonts w:asciiTheme="minorHAnsi" w:hAnsiTheme="minorHAnsi" w:cstheme="minorHAnsi"/>
          <w:sz w:val="24"/>
          <w:szCs w:val="24"/>
        </w:rPr>
        <w:t>Caride</w:t>
      </w:r>
      <w:proofErr w:type="spellEnd"/>
      <w:r w:rsidRPr="004F3EE6">
        <w:rPr>
          <w:rFonts w:asciiTheme="minorHAnsi" w:hAnsiTheme="minorHAnsi" w:cstheme="minorHAnsi"/>
          <w:sz w:val="24"/>
          <w:szCs w:val="24"/>
        </w:rPr>
        <w:t xml:space="preserve">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2012; Pellegrini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2020). Si a la PPNA así estimada se la multiplica por la proporción consumible por herbívoros, se estima entonces la productividad forrajera.</w:t>
      </w:r>
    </w:p>
    <w:p w14:paraId="41FF2B01" w14:textId="351A54FF" w:rsidR="002F0D41" w:rsidRPr="004F3EE6" w:rsidRDefault="0021742F" w:rsidP="0099787C">
      <w:pPr>
        <w:spacing w:line="276" w:lineRule="auto"/>
        <w:ind w:firstLine="426"/>
        <w:jc w:val="both"/>
        <w:rPr>
          <w:rFonts w:asciiTheme="minorHAnsi" w:hAnsiTheme="minorHAnsi" w:cstheme="minorHAnsi"/>
          <w:sz w:val="24"/>
          <w:szCs w:val="24"/>
        </w:rPr>
      </w:pPr>
      <w:bookmarkStart w:id="8" w:name="_Hlk94001007"/>
      <w:r w:rsidRPr="004F3EE6">
        <w:rPr>
          <w:rFonts w:asciiTheme="minorHAnsi" w:hAnsiTheme="minorHAnsi" w:cstheme="minorHAnsi"/>
          <w:sz w:val="24"/>
          <w:szCs w:val="24"/>
        </w:rPr>
        <w:t xml:space="preserve">En áreas con vegetación leñosa, la estimación de la productividad forrajera mediante </w:t>
      </w:r>
      <w:r w:rsidR="00C26843">
        <w:rPr>
          <w:rFonts w:asciiTheme="minorHAnsi" w:hAnsiTheme="minorHAnsi" w:cstheme="minorHAnsi"/>
          <w:sz w:val="24"/>
          <w:szCs w:val="24"/>
        </w:rPr>
        <w:t>sensores remotos</w:t>
      </w:r>
      <w:r w:rsidRPr="004F3EE6">
        <w:rPr>
          <w:rFonts w:asciiTheme="minorHAnsi" w:hAnsiTheme="minorHAnsi" w:cstheme="minorHAnsi"/>
          <w:sz w:val="24"/>
          <w:szCs w:val="24"/>
        </w:rPr>
        <w:t xml:space="preserve"> es un poco más compleja.</w:t>
      </w:r>
      <w:bookmarkEnd w:id="8"/>
      <w:r w:rsidRPr="004F3EE6">
        <w:rPr>
          <w:rFonts w:asciiTheme="minorHAnsi" w:hAnsiTheme="minorHAnsi" w:cstheme="minorHAnsi"/>
          <w:sz w:val="24"/>
          <w:szCs w:val="24"/>
        </w:rPr>
        <w:t xml:space="preserve"> Como una parte de la PPNA es leñosa</w:t>
      </w:r>
      <w:r w:rsidR="00841A00">
        <w:rPr>
          <w:rFonts w:asciiTheme="minorHAnsi" w:hAnsiTheme="minorHAnsi" w:cstheme="minorHAnsi"/>
          <w:sz w:val="24"/>
          <w:szCs w:val="24"/>
        </w:rPr>
        <w:t xml:space="preserve"> y</w:t>
      </w:r>
      <w:r w:rsidRPr="004F3EE6">
        <w:rPr>
          <w:rFonts w:asciiTheme="minorHAnsi" w:hAnsiTheme="minorHAnsi" w:cstheme="minorHAnsi"/>
          <w:sz w:val="24"/>
          <w:szCs w:val="24"/>
        </w:rPr>
        <w:t xml:space="preserve"> no consumible, </w:t>
      </w:r>
      <w:bookmarkStart w:id="9" w:name="_Hlk94001047"/>
      <w:r w:rsidRPr="004F3EE6">
        <w:rPr>
          <w:rFonts w:asciiTheme="minorHAnsi" w:hAnsiTheme="minorHAnsi" w:cstheme="minorHAnsi"/>
          <w:sz w:val="24"/>
          <w:szCs w:val="24"/>
        </w:rPr>
        <w:t>se requiere separarla de la PPNA herbácea, mayormente consumible</w:t>
      </w:r>
      <w:bookmarkEnd w:id="9"/>
      <w:r w:rsidRPr="004F3EE6">
        <w:rPr>
          <w:rFonts w:asciiTheme="minorHAnsi" w:hAnsiTheme="minorHAnsi" w:cstheme="minorHAnsi"/>
          <w:sz w:val="24"/>
          <w:szCs w:val="24"/>
        </w:rPr>
        <w:t>. Existen técnicas que permiten sortear esta dificultad. Primero, se deben descomponer los valores de IVN en la señal asociada a lo leñoso y a lo herbáceo. Se puede aplicar, por ejemplo, un método de descomposición de tendencias estacionales (</w:t>
      </w:r>
      <w:bookmarkStart w:id="10" w:name="bookmark=id.1fob9te" w:colFirst="0" w:colLast="0"/>
      <w:bookmarkEnd w:id="10"/>
      <w:r w:rsidRPr="004F3EE6">
        <w:rPr>
          <w:rFonts w:asciiTheme="minorHAnsi" w:hAnsiTheme="minorHAnsi" w:cstheme="minorHAnsi"/>
          <w:sz w:val="24"/>
          <w:szCs w:val="24"/>
        </w:rPr>
        <w:t>Lu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2003). Esta técnica ha sido utilizada con éxito en bosques secos rolados de la provincia de La Rioja (Blanco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2016). Dicha metodología asume que la contribución de los componentes leñoso y herbáceo al IVN total es aditiva</w:t>
      </w:r>
      <w:r w:rsidR="00623694">
        <w:rPr>
          <w:rFonts w:asciiTheme="minorHAnsi" w:hAnsiTheme="minorHAnsi" w:cstheme="minorHAnsi"/>
          <w:sz w:val="24"/>
          <w:szCs w:val="24"/>
        </w:rPr>
        <w:t>, y s</w:t>
      </w:r>
      <w:r w:rsidRPr="004F3EE6">
        <w:rPr>
          <w:rFonts w:asciiTheme="minorHAnsi" w:hAnsiTheme="minorHAnsi" w:cstheme="minorHAnsi"/>
          <w:sz w:val="24"/>
          <w:szCs w:val="24"/>
        </w:rPr>
        <w:t xml:space="preserve">upone que en los espacios cubiertos por el componente leñoso no hay presencia de herbáceas y viceversa. Es decir, el método supone ausencia de componentes herbáceos bajo la copa de los árboles. Luego de descomponer el IVN total en IVN leñoso e IVN herbáceo, se puede estimar la PPNA de cada componente aplicando el modelo que se presentó más arriba (Ecuación </w:t>
      </w:r>
      <w:r w:rsidR="00623694">
        <w:rPr>
          <w:rFonts w:asciiTheme="minorHAnsi" w:hAnsiTheme="minorHAnsi" w:cstheme="minorHAnsi"/>
          <w:sz w:val="24"/>
          <w:szCs w:val="24"/>
        </w:rPr>
        <w:t>7.</w:t>
      </w:r>
      <w:r w:rsidRPr="004F3EE6">
        <w:rPr>
          <w:rFonts w:asciiTheme="minorHAnsi" w:hAnsiTheme="minorHAnsi" w:cstheme="minorHAnsi"/>
          <w:sz w:val="24"/>
          <w:szCs w:val="24"/>
        </w:rPr>
        <w:t xml:space="preserve">1). </w:t>
      </w:r>
    </w:p>
    <w:p w14:paraId="7521A14C" w14:textId="7F6AEA2E" w:rsidR="002F0D41" w:rsidRPr="004F3EE6" w:rsidRDefault="0021742F" w:rsidP="0099787C">
      <w:pPr>
        <w:spacing w:line="276" w:lineRule="auto"/>
        <w:ind w:firstLine="426"/>
        <w:jc w:val="both"/>
        <w:rPr>
          <w:rFonts w:asciiTheme="minorHAnsi" w:hAnsiTheme="minorHAnsi" w:cstheme="minorHAnsi"/>
          <w:sz w:val="24"/>
          <w:szCs w:val="24"/>
        </w:rPr>
      </w:pPr>
      <w:bookmarkStart w:id="11" w:name="_Hlk94001159"/>
      <w:r w:rsidRPr="004F3EE6">
        <w:rPr>
          <w:rFonts w:asciiTheme="minorHAnsi" w:hAnsiTheme="minorHAnsi" w:cstheme="minorHAnsi"/>
          <w:sz w:val="24"/>
          <w:szCs w:val="24"/>
        </w:rPr>
        <w:t xml:space="preserve">La productividad forrajera estimada mediante </w:t>
      </w:r>
      <w:r w:rsidR="00C26843">
        <w:rPr>
          <w:rFonts w:asciiTheme="minorHAnsi" w:hAnsiTheme="minorHAnsi" w:cstheme="minorHAnsi"/>
          <w:sz w:val="24"/>
          <w:szCs w:val="24"/>
        </w:rPr>
        <w:t>sensores remotos</w:t>
      </w:r>
      <w:r w:rsidRPr="004F3EE6">
        <w:rPr>
          <w:rFonts w:asciiTheme="minorHAnsi" w:hAnsiTheme="minorHAnsi" w:cstheme="minorHAnsi"/>
          <w:sz w:val="24"/>
          <w:szCs w:val="24"/>
        </w:rPr>
        <w:t xml:space="preserve"> es utilizada, con distinto grado de adopción y desarrollo, por productores y asesores de Argentina y Uruguay </w:t>
      </w:r>
      <w:bookmarkEnd w:id="11"/>
      <w:r w:rsidRPr="004F3EE6">
        <w:rPr>
          <w:rFonts w:asciiTheme="minorHAnsi" w:hAnsiTheme="minorHAnsi" w:cstheme="minorHAnsi"/>
          <w:sz w:val="24"/>
          <w:szCs w:val="24"/>
        </w:rPr>
        <w:t>(</w:t>
      </w:r>
      <w:proofErr w:type="spellStart"/>
      <w:r w:rsidRPr="004F3EE6">
        <w:rPr>
          <w:rFonts w:asciiTheme="minorHAnsi" w:hAnsiTheme="minorHAnsi" w:cstheme="minorHAnsi"/>
          <w:sz w:val="24"/>
          <w:szCs w:val="24"/>
        </w:rPr>
        <w:t>Grigera</w:t>
      </w:r>
      <w:proofErr w:type="spellEnd"/>
      <w:r w:rsidRPr="004F3EE6">
        <w:rPr>
          <w:rFonts w:asciiTheme="minorHAnsi" w:hAnsiTheme="minorHAnsi" w:cstheme="minorHAnsi"/>
          <w:sz w:val="24"/>
          <w:szCs w:val="24"/>
        </w:rPr>
        <w:t xml:space="preserve">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2007; </w:t>
      </w:r>
      <w:proofErr w:type="spellStart"/>
      <w:r w:rsidRPr="004F3EE6">
        <w:rPr>
          <w:rFonts w:asciiTheme="minorHAnsi" w:hAnsiTheme="minorHAnsi" w:cstheme="minorHAnsi"/>
          <w:sz w:val="24"/>
          <w:szCs w:val="24"/>
        </w:rPr>
        <w:t>Paruelo</w:t>
      </w:r>
      <w:proofErr w:type="spellEnd"/>
      <w:r w:rsidRPr="004F3EE6">
        <w:rPr>
          <w:rFonts w:asciiTheme="minorHAnsi" w:hAnsiTheme="minorHAnsi" w:cstheme="minorHAnsi"/>
          <w:sz w:val="24"/>
          <w:szCs w:val="24"/>
        </w:rPr>
        <w:t xml:space="preserve"> et al.</w:t>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2011). Productores ganaderos </w:t>
      </w:r>
      <w:r w:rsidR="00DD62DE">
        <w:rPr>
          <w:rFonts w:asciiTheme="minorHAnsi" w:hAnsiTheme="minorHAnsi" w:cstheme="minorHAnsi"/>
          <w:sz w:val="24"/>
          <w:szCs w:val="24"/>
        </w:rPr>
        <w:t xml:space="preserve">argentinos </w:t>
      </w:r>
      <w:r w:rsidRPr="004F3EE6">
        <w:rPr>
          <w:rFonts w:asciiTheme="minorHAnsi" w:hAnsiTheme="minorHAnsi" w:cstheme="minorHAnsi"/>
          <w:sz w:val="24"/>
          <w:szCs w:val="24"/>
        </w:rPr>
        <w:t xml:space="preserve">nucleados en AACREA disponen del seguimiento de la productividad forrajera de cada potrero de interés y reciben </w:t>
      </w:r>
      <w:r w:rsidR="00DD62DE">
        <w:rPr>
          <w:rFonts w:asciiTheme="minorHAnsi" w:hAnsiTheme="minorHAnsi" w:cstheme="minorHAnsi"/>
          <w:sz w:val="24"/>
          <w:szCs w:val="24"/>
        </w:rPr>
        <w:t xml:space="preserve">mensualmente </w:t>
      </w:r>
      <w:r w:rsidRPr="004F3EE6">
        <w:rPr>
          <w:rFonts w:asciiTheme="minorHAnsi" w:hAnsiTheme="minorHAnsi" w:cstheme="minorHAnsi"/>
          <w:sz w:val="24"/>
          <w:szCs w:val="24"/>
        </w:rPr>
        <w:t xml:space="preserve">información </w:t>
      </w:r>
      <w:r w:rsidR="0091669B">
        <w:rPr>
          <w:rFonts w:asciiTheme="minorHAnsi" w:hAnsiTheme="minorHAnsi" w:cstheme="minorHAnsi"/>
          <w:sz w:val="24"/>
          <w:szCs w:val="24"/>
        </w:rPr>
        <w:t>actualizada</w:t>
      </w:r>
      <w:r w:rsidRPr="004F3EE6">
        <w:rPr>
          <w:rFonts w:asciiTheme="minorHAnsi" w:hAnsiTheme="minorHAnsi" w:cstheme="minorHAnsi"/>
          <w:sz w:val="24"/>
          <w:szCs w:val="24"/>
        </w:rPr>
        <w:t xml:space="preserve"> (Tablero de control forrajero</w:t>
      </w:r>
      <w:r w:rsidR="003F57D3">
        <w:rPr>
          <w:rStyle w:val="Refdenotaalpie"/>
          <w:rFonts w:asciiTheme="minorHAnsi" w:hAnsiTheme="minorHAnsi" w:cstheme="minorHAnsi"/>
          <w:sz w:val="24"/>
          <w:szCs w:val="24"/>
        </w:rPr>
        <w:footnoteReference w:id="5"/>
      </w:r>
      <w:r w:rsidR="003F57D3">
        <w:rPr>
          <w:rFonts w:asciiTheme="minorHAnsi" w:hAnsiTheme="minorHAnsi" w:cstheme="minorHAnsi"/>
          <w:sz w:val="24"/>
          <w:szCs w:val="24"/>
        </w:rPr>
        <w:t>;</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Grigera</w:t>
      </w:r>
      <w:proofErr w:type="spellEnd"/>
      <w:r w:rsidRPr="004F3EE6">
        <w:rPr>
          <w:rFonts w:asciiTheme="minorHAnsi" w:hAnsiTheme="minorHAnsi" w:cstheme="minorHAnsi"/>
          <w:sz w:val="24"/>
          <w:szCs w:val="24"/>
        </w:rPr>
        <w:t xml:space="preserve"> et al. 2007). También, productores lecheros de </w:t>
      </w:r>
      <w:r w:rsidR="003F57D3">
        <w:rPr>
          <w:rFonts w:asciiTheme="minorHAnsi" w:hAnsiTheme="minorHAnsi" w:cstheme="minorHAnsi"/>
          <w:sz w:val="24"/>
          <w:szCs w:val="24"/>
        </w:rPr>
        <w:t xml:space="preserve">las empresas </w:t>
      </w:r>
      <w:proofErr w:type="spellStart"/>
      <w:r w:rsidRPr="004F3EE6">
        <w:rPr>
          <w:rFonts w:asciiTheme="minorHAnsi" w:hAnsiTheme="minorHAnsi" w:cstheme="minorHAnsi"/>
          <w:sz w:val="24"/>
          <w:szCs w:val="24"/>
        </w:rPr>
        <w:t>Conaprole</w:t>
      </w:r>
      <w:proofErr w:type="spellEnd"/>
      <w:r w:rsidRPr="004F3EE6">
        <w:rPr>
          <w:rFonts w:asciiTheme="minorHAnsi" w:hAnsiTheme="minorHAnsi" w:cstheme="minorHAnsi"/>
          <w:sz w:val="24"/>
          <w:szCs w:val="24"/>
        </w:rPr>
        <w:t xml:space="preserve"> (Uruguay) y </w:t>
      </w:r>
      <w:proofErr w:type="spellStart"/>
      <w:r w:rsidRPr="004F3EE6">
        <w:rPr>
          <w:rFonts w:asciiTheme="minorHAnsi" w:hAnsiTheme="minorHAnsi" w:cstheme="minorHAnsi"/>
          <w:sz w:val="24"/>
          <w:szCs w:val="24"/>
        </w:rPr>
        <w:t>Mastellone</w:t>
      </w:r>
      <w:proofErr w:type="spellEnd"/>
      <w:r w:rsidRPr="004F3EE6">
        <w:rPr>
          <w:rFonts w:asciiTheme="minorHAnsi" w:hAnsiTheme="minorHAnsi" w:cstheme="minorHAnsi"/>
          <w:sz w:val="24"/>
          <w:szCs w:val="24"/>
        </w:rPr>
        <w:t xml:space="preserve"> (Argentina), y productores ganaderos asesorados por el Instituto Plan Agropecuario (Uruguay), </w:t>
      </w:r>
      <w:r w:rsidR="00AA5855">
        <w:rPr>
          <w:rFonts w:asciiTheme="minorHAnsi" w:hAnsiTheme="minorHAnsi" w:cstheme="minorHAnsi"/>
          <w:sz w:val="24"/>
          <w:szCs w:val="24"/>
        </w:rPr>
        <w:t xml:space="preserve">cuentan con el seguimiento de la productividad forrajera </w:t>
      </w:r>
      <w:r w:rsidRPr="004F3EE6">
        <w:rPr>
          <w:rFonts w:asciiTheme="minorHAnsi" w:hAnsiTheme="minorHAnsi" w:cstheme="minorHAnsi"/>
          <w:sz w:val="24"/>
          <w:szCs w:val="24"/>
        </w:rPr>
        <w:t xml:space="preserve">a partir de una red de potreros en producción </w:t>
      </w:r>
      <w:r w:rsidR="004E1C56">
        <w:rPr>
          <w:rFonts w:asciiTheme="minorHAnsi" w:hAnsiTheme="minorHAnsi" w:cstheme="minorHAnsi"/>
          <w:sz w:val="24"/>
          <w:szCs w:val="24"/>
        </w:rPr>
        <w:t>en</w:t>
      </w:r>
      <w:r w:rsidRPr="004F3EE6">
        <w:rPr>
          <w:rFonts w:asciiTheme="minorHAnsi" w:hAnsiTheme="minorHAnsi" w:cstheme="minorHAnsi"/>
          <w:sz w:val="24"/>
          <w:szCs w:val="24"/>
        </w:rPr>
        <w:t xml:space="preserve"> cada región</w:t>
      </w:r>
      <w:r w:rsidR="00C97723">
        <w:rPr>
          <w:rFonts w:asciiTheme="minorHAnsi" w:hAnsiTheme="minorHAnsi" w:cstheme="minorHAnsi"/>
          <w:sz w:val="24"/>
          <w:szCs w:val="24"/>
        </w:rPr>
        <w:t xml:space="preserve"> de interés</w:t>
      </w:r>
      <w:r w:rsidRPr="004F3EE6">
        <w:rPr>
          <w:rFonts w:asciiTheme="minorHAnsi" w:hAnsiTheme="minorHAnsi" w:cstheme="minorHAnsi"/>
          <w:sz w:val="24"/>
          <w:szCs w:val="24"/>
        </w:rPr>
        <w:t xml:space="preserve">. Con </w:t>
      </w:r>
      <w:r w:rsidR="003F57D3">
        <w:rPr>
          <w:rFonts w:asciiTheme="minorHAnsi" w:hAnsiTheme="minorHAnsi" w:cstheme="minorHAnsi"/>
          <w:sz w:val="24"/>
          <w:szCs w:val="24"/>
        </w:rPr>
        <w:t>igual</w:t>
      </w:r>
      <w:r w:rsidR="003F57D3" w:rsidRPr="004F3EE6">
        <w:rPr>
          <w:rFonts w:asciiTheme="minorHAnsi" w:hAnsiTheme="minorHAnsi" w:cstheme="minorHAnsi"/>
          <w:sz w:val="24"/>
          <w:szCs w:val="24"/>
        </w:rPr>
        <w:t xml:space="preserve"> </w:t>
      </w:r>
      <w:r w:rsidRPr="004F3EE6">
        <w:rPr>
          <w:rFonts w:asciiTheme="minorHAnsi" w:hAnsiTheme="minorHAnsi" w:cstheme="minorHAnsi"/>
          <w:sz w:val="24"/>
          <w:szCs w:val="24"/>
        </w:rPr>
        <w:t>resolución de potrero y paso mensual, pero con mayor extensión espacial, el Ministerio de Agri</w:t>
      </w:r>
      <w:r w:rsidR="00DB5C37">
        <w:rPr>
          <w:rFonts w:asciiTheme="minorHAnsi" w:hAnsiTheme="minorHAnsi" w:cstheme="minorHAnsi"/>
          <w:sz w:val="24"/>
          <w:szCs w:val="24"/>
        </w:rPr>
        <w:t>cultura, Ganadería y Pesca</w:t>
      </w:r>
      <w:r w:rsidRPr="004F3EE6">
        <w:rPr>
          <w:rFonts w:asciiTheme="minorHAnsi" w:hAnsiTheme="minorHAnsi" w:cstheme="minorHAnsi"/>
          <w:sz w:val="24"/>
          <w:szCs w:val="24"/>
        </w:rPr>
        <w:t xml:space="preserve"> de Argentina dispone de un sistema instalado en las principales regiones ganaderas del país que informa regularmente la productividad forrajera por departamento (Sistema de monitoreo de recursos forrajeros</w:t>
      </w:r>
      <w:r w:rsidR="003F57D3">
        <w:rPr>
          <w:rStyle w:val="Refdenotaalpie"/>
          <w:rFonts w:asciiTheme="minorHAnsi" w:hAnsiTheme="minorHAnsi" w:cstheme="minorHAnsi"/>
          <w:sz w:val="24"/>
          <w:szCs w:val="24"/>
        </w:rPr>
        <w:footnoteReference w:id="6"/>
      </w:r>
      <w:r w:rsidRPr="004F3EE6">
        <w:rPr>
          <w:rFonts w:asciiTheme="minorHAnsi" w:hAnsiTheme="minorHAnsi" w:cstheme="minorHAnsi"/>
          <w:sz w:val="24"/>
          <w:szCs w:val="24"/>
        </w:rPr>
        <w:t>). También en Argentina, una iniciativa interinstitucional impulsada por el INTA, AACREA y la Facultad de Agronomía de la UBA nuclea todas estas estimaciones detalladas más arriba, y las dispone en un sitio web de acceso abierto en forma de mapas, figuras y tablas (Observatorio forrajero nacional</w:t>
      </w:r>
      <w:r w:rsidR="003F57D3">
        <w:rPr>
          <w:rStyle w:val="Refdenotaalpie"/>
          <w:rFonts w:asciiTheme="minorHAnsi" w:hAnsiTheme="minorHAnsi" w:cstheme="minorHAnsi"/>
          <w:sz w:val="24"/>
          <w:szCs w:val="24"/>
        </w:rPr>
        <w:footnoteReference w:id="7"/>
      </w:r>
      <w:r w:rsidRPr="004F3EE6">
        <w:rPr>
          <w:rFonts w:asciiTheme="minorHAnsi" w:hAnsiTheme="minorHAnsi" w:cstheme="minorHAnsi"/>
          <w:sz w:val="24"/>
          <w:szCs w:val="24"/>
        </w:rPr>
        <w:t>).</w:t>
      </w:r>
    </w:p>
    <w:p w14:paraId="2635DBF1" w14:textId="0A2DD270" w:rsidR="002F0D41" w:rsidRPr="004F3EE6" w:rsidRDefault="005979E8" w:rsidP="00A22A2E">
      <w:pPr>
        <w:pStyle w:val="Ttulo2"/>
        <w:spacing w:line="276" w:lineRule="auto"/>
        <w:ind w:left="720"/>
        <w:jc w:val="both"/>
        <w:rPr>
          <w:rFonts w:asciiTheme="minorHAnsi" w:hAnsiTheme="minorHAnsi" w:cstheme="minorHAnsi"/>
          <w:sz w:val="24"/>
          <w:szCs w:val="24"/>
        </w:rPr>
      </w:pPr>
      <w:bookmarkStart w:id="12" w:name="_Hlk94001220"/>
      <w:r>
        <w:rPr>
          <w:rFonts w:asciiTheme="minorHAnsi" w:hAnsiTheme="minorHAnsi" w:cstheme="minorHAnsi"/>
          <w:sz w:val="24"/>
          <w:szCs w:val="24"/>
        </w:rPr>
        <w:lastRenderedPageBreak/>
        <w:t>IV. I</w:t>
      </w:r>
      <w:r w:rsidR="002A16AF">
        <w:rPr>
          <w:rFonts w:asciiTheme="minorHAnsi" w:hAnsiTheme="minorHAnsi" w:cstheme="minorHAnsi"/>
          <w:sz w:val="24"/>
          <w:szCs w:val="24"/>
        </w:rPr>
        <w:t xml:space="preserve">NDICADORES DE IMPACTO DE LA GANADERÍA. </w:t>
      </w:r>
      <w:r w:rsidR="00C75D33">
        <w:rPr>
          <w:rFonts w:asciiTheme="minorHAnsi" w:hAnsiTheme="minorHAnsi" w:cstheme="minorHAnsi"/>
          <w:sz w:val="24"/>
          <w:szCs w:val="24"/>
        </w:rPr>
        <w:t xml:space="preserve">LA </w:t>
      </w:r>
      <w:r w:rsidR="00C75D33" w:rsidRPr="004F3EE6">
        <w:rPr>
          <w:rFonts w:asciiTheme="minorHAnsi" w:hAnsiTheme="minorHAnsi" w:cstheme="minorHAnsi"/>
          <w:sz w:val="24"/>
          <w:szCs w:val="24"/>
        </w:rPr>
        <w:t>HUELLA AMBIENTAL</w:t>
      </w:r>
    </w:p>
    <w:bookmarkEnd w:id="12"/>
    <w:p w14:paraId="7B4385C9" w14:textId="369197EB" w:rsidR="002F0D41" w:rsidRPr="004F3EE6" w:rsidRDefault="0021742F" w:rsidP="00A22A2E">
      <w:pPr>
        <w:spacing w:line="276" w:lineRule="auto"/>
        <w:ind w:firstLine="708"/>
        <w:jc w:val="both"/>
        <w:rPr>
          <w:rFonts w:asciiTheme="minorHAnsi" w:hAnsiTheme="minorHAnsi" w:cstheme="minorHAnsi"/>
          <w:sz w:val="24"/>
          <w:szCs w:val="24"/>
        </w:rPr>
      </w:pPr>
      <w:r w:rsidRPr="004F3EE6">
        <w:rPr>
          <w:rFonts w:asciiTheme="minorHAnsi" w:hAnsiTheme="minorHAnsi" w:cstheme="minorHAnsi"/>
          <w:sz w:val="24"/>
          <w:szCs w:val="24"/>
        </w:rPr>
        <w:t>L</w:t>
      </w:r>
      <w:r w:rsidR="00C26843">
        <w:rPr>
          <w:rFonts w:asciiTheme="minorHAnsi" w:hAnsiTheme="minorHAnsi" w:cstheme="minorHAnsi"/>
          <w:sz w:val="24"/>
          <w:szCs w:val="24"/>
        </w:rPr>
        <w:t>os sensores remotos</w:t>
      </w:r>
      <w:r w:rsidRPr="0099787C">
        <w:rPr>
          <w:rFonts w:asciiTheme="minorHAnsi" w:hAnsiTheme="minorHAnsi" w:cstheme="minorHAnsi"/>
          <w:color w:val="FF0000"/>
          <w:sz w:val="24"/>
          <w:szCs w:val="24"/>
        </w:rPr>
        <w:t xml:space="preserve"> </w:t>
      </w:r>
      <w:r w:rsidRPr="004F3EE6">
        <w:rPr>
          <w:rFonts w:asciiTheme="minorHAnsi" w:hAnsiTheme="minorHAnsi" w:cstheme="minorHAnsi"/>
          <w:sz w:val="24"/>
          <w:szCs w:val="24"/>
        </w:rPr>
        <w:t>permite</w:t>
      </w:r>
      <w:r w:rsidR="00C26843">
        <w:rPr>
          <w:rFonts w:asciiTheme="minorHAnsi" w:hAnsiTheme="minorHAnsi" w:cstheme="minorHAnsi"/>
          <w:sz w:val="24"/>
          <w:szCs w:val="24"/>
        </w:rPr>
        <w:t>n también</w:t>
      </w:r>
      <w:r w:rsidRPr="004F3EE6">
        <w:rPr>
          <w:rFonts w:asciiTheme="minorHAnsi" w:hAnsiTheme="minorHAnsi" w:cstheme="minorHAnsi"/>
          <w:sz w:val="24"/>
          <w:szCs w:val="24"/>
        </w:rPr>
        <w:t xml:space="preserve"> monitore</w:t>
      </w:r>
      <w:r w:rsidR="005979E8">
        <w:rPr>
          <w:rFonts w:asciiTheme="minorHAnsi" w:hAnsiTheme="minorHAnsi" w:cstheme="minorHAnsi"/>
          <w:sz w:val="24"/>
          <w:szCs w:val="24"/>
        </w:rPr>
        <w:t>ar</w:t>
      </w:r>
      <w:r w:rsidRPr="004F3EE6">
        <w:rPr>
          <w:rFonts w:asciiTheme="minorHAnsi" w:hAnsiTheme="minorHAnsi" w:cstheme="minorHAnsi"/>
          <w:sz w:val="24"/>
          <w:szCs w:val="24"/>
        </w:rPr>
        <w:t xml:space="preserve"> el</w:t>
      </w:r>
      <w:r w:rsidR="00797B5E">
        <w:rPr>
          <w:rFonts w:asciiTheme="minorHAnsi" w:hAnsiTheme="minorHAnsi" w:cstheme="minorHAnsi"/>
          <w:sz w:val="24"/>
          <w:szCs w:val="24"/>
        </w:rPr>
        <w:t xml:space="preserve"> impacto </w:t>
      </w:r>
      <w:r w:rsidR="005979E8">
        <w:rPr>
          <w:rFonts w:asciiTheme="minorHAnsi" w:hAnsiTheme="minorHAnsi" w:cstheme="minorHAnsi"/>
          <w:sz w:val="24"/>
          <w:szCs w:val="24"/>
        </w:rPr>
        <w:t xml:space="preserve">de la ganadería en sistemas pastoriles </w:t>
      </w:r>
      <w:r w:rsidR="00797B5E">
        <w:rPr>
          <w:rFonts w:asciiTheme="minorHAnsi" w:hAnsiTheme="minorHAnsi" w:cstheme="minorHAnsi"/>
          <w:sz w:val="24"/>
          <w:szCs w:val="24"/>
        </w:rPr>
        <w:t>o</w:t>
      </w:r>
      <w:r w:rsidRPr="004F3EE6">
        <w:rPr>
          <w:rFonts w:asciiTheme="minorHAnsi" w:hAnsiTheme="minorHAnsi" w:cstheme="minorHAnsi"/>
          <w:sz w:val="24"/>
          <w:szCs w:val="24"/>
        </w:rPr>
        <w:t xml:space="preserve"> </w:t>
      </w:r>
      <w:r w:rsidR="005979E8">
        <w:rPr>
          <w:rFonts w:asciiTheme="minorHAnsi" w:hAnsiTheme="minorHAnsi" w:cstheme="minorHAnsi"/>
          <w:sz w:val="24"/>
          <w:szCs w:val="24"/>
        </w:rPr>
        <w:t xml:space="preserve">su </w:t>
      </w:r>
      <w:r w:rsidRPr="004F3EE6">
        <w:rPr>
          <w:rFonts w:asciiTheme="minorHAnsi" w:hAnsiTheme="minorHAnsi" w:cstheme="minorHAnsi"/>
          <w:color w:val="FF0000"/>
          <w:sz w:val="24"/>
          <w:szCs w:val="24"/>
        </w:rPr>
        <w:t>“huella</w:t>
      </w:r>
      <w:r w:rsidR="00A22A2E">
        <w:rPr>
          <w:rFonts w:asciiTheme="minorHAnsi" w:hAnsiTheme="minorHAnsi" w:cstheme="minorHAnsi"/>
          <w:color w:val="FF0000"/>
          <w:sz w:val="24"/>
          <w:szCs w:val="24"/>
        </w:rPr>
        <w:t xml:space="preserve"> </w:t>
      </w:r>
      <w:r w:rsidRPr="004F3EE6">
        <w:rPr>
          <w:rFonts w:asciiTheme="minorHAnsi" w:hAnsiTheme="minorHAnsi" w:cstheme="minorHAnsi"/>
          <w:color w:val="FF0000"/>
          <w:sz w:val="24"/>
          <w:szCs w:val="24"/>
        </w:rPr>
        <w:t>ambiental”</w:t>
      </w:r>
      <w:r w:rsidRPr="004F3EE6">
        <w:rPr>
          <w:rFonts w:asciiTheme="minorHAnsi" w:hAnsiTheme="minorHAnsi" w:cstheme="minorHAnsi"/>
          <w:sz w:val="24"/>
          <w:szCs w:val="24"/>
        </w:rPr>
        <w:t>. La huella tiene distintas dimensiones, una asociada a la biodiversidad, otra al balance de emisiones y secuestro de gases con efecto invernadero</w:t>
      </w:r>
      <w:r w:rsidR="008830C5">
        <w:rPr>
          <w:rFonts w:asciiTheme="minorHAnsi" w:hAnsiTheme="minorHAnsi" w:cstheme="minorHAnsi"/>
          <w:sz w:val="24"/>
          <w:szCs w:val="24"/>
        </w:rPr>
        <w:t>,</w:t>
      </w:r>
      <w:r w:rsidRPr="004F3EE6">
        <w:rPr>
          <w:rFonts w:asciiTheme="minorHAnsi" w:hAnsiTheme="minorHAnsi" w:cstheme="minorHAnsi"/>
          <w:sz w:val="24"/>
          <w:szCs w:val="24"/>
        </w:rPr>
        <w:t xml:space="preserve"> y otra al agua. En última instancia, el concepto de huella se asocia al impacto de la ganadería sobre la oferta de servicios ecosistémicos. Mediante el uso de sensores remotos se han desarrollado algunas aproximaciones que permiten estimar aspectos relacionados a la dinámica del carbono y a la oferta de servicios ecosistémicos. Se mencionarán dos indicadores</w:t>
      </w:r>
      <w:bookmarkStart w:id="13" w:name="_Hlk94001369"/>
      <w:r w:rsidRPr="004F3EE6">
        <w:rPr>
          <w:rFonts w:asciiTheme="minorHAnsi" w:hAnsiTheme="minorHAnsi" w:cstheme="minorHAnsi"/>
          <w:sz w:val="24"/>
          <w:szCs w:val="24"/>
        </w:rPr>
        <w:t xml:space="preserve">: la </w:t>
      </w:r>
      <w:r w:rsidRPr="008830C5">
        <w:rPr>
          <w:rFonts w:asciiTheme="minorHAnsi" w:hAnsiTheme="minorHAnsi" w:cstheme="minorHAnsi"/>
          <w:color w:val="FF0000"/>
          <w:sz w:val="24"/>
          <w:szCs w:val="24"/>
        </w:rPr>
        <w:t>Apropiación Humana de la Productividad Primaria Neta</w:t>
      </w:r>
      <w:r w:rsidRPr="004F3EE6">
        <w:rPr>
          <w:rFonts w:asciiTheme="minorHAnsi" w:hAnsiTheme="minorHAnsi" w:cstheme="minorHAnsi"/>
          <w:sz w:val="24"/>
          <w:szCs w:val="24"/>
        </w:rPr>
        <w:t xml:space="preserve"> y el </w:t>
      </w:r>
      <w:r w:rsidRPr="008830C5">
        <w:rPr>
          <w:rFonts w:asciiTheme="minorHAnsi" w:hAnsiTheme="minorHAnsi" w:cstheme="minorHAnsi"/>
          <w:color w:val="FF0000"/>
          <w:sz w:val="24"/>
          <w:szCs w:val="24"/>
        </w:rPr>
        <w:t>Índice de Oferta de Servicios Ecosistémicos</w:t>
      </w:r>
      <w:r w:rsidRPr="004F3EE6">
        <w:rPr>
          <w:rFonts w:asciiTheme="minorHAnsi" w:hAnsiTheme="minorHAnsi" w:cstheme="minorHAnsi"/>
          <w:sz w:val="24"/>
          <w:szCs w:val="24"/>
        </w:rPr>
        <w:t>.</w:t>
      </w:r>
      <w:r w:rsidRPr="004F3EE6">
        <w:rPr>
          <w:rFonts w:asciiTheme="minorHAnsi" w:hAnsiTheme="minorHAnsi" w:cstheme="minorHAnsi"/>
          <w:i/>
          <w:sz w:val="24"/>
          <w:szCs w:val="24"/>
        </w:rPr>
        <w:t xml:space="preserve"> </w:t>
      </w:r>
    </w:p>
    <w:bookmarkEnd w:id="13"/>
    <w:p w14:paraId="7DD8D057" w14:textId="685E065B" w:rsidR="009A4494" w:rsidRDefault="0021742F" w:rsidP="009A4494">
      <w:pPr>
        <w:spacing w:line="276" w:lineRule="auto"/>
        <w:ind w:firstLine="708"/>
        <w:jc w:val="both"/>
        <w:rPr>
          <w:rFonts w:asciiTheme="minorHAnsi" w:hAnsiTheme="minorHAnsi" w:cstheme="minorHAnsi"/>
          <w:sz w:val="24"/>
          <w:szCs w:val="24"/>
        </w:rPr>
      </w:pPr>
      <w:r w:rsidRPr="004F3EE6">
        <w:rPr>
          <w:rFonts w:asciiTheme="minorHAnsi" w:hAnsiTheme="minorHAnsi" w:cstheme="minorHAnsi"/>
          <w:sz w:val="24"/>
          <w:szCs w:val="24"/>
        </w:rPr>
        <w:t>La Apropiación Humana de la Productividad Primaria Neta es un concepto desarrollado para analizar el impacto humano en la biosfera (</w:t>
      </w:r>
      <w:proofErr w:type="spellStart"/>
      <w:r w:rsidRPr="004F3EE6">
        <w:rPr>
          <w:rFonts w:asciiTheme="minorHAnsi" w:hAnsiTheme="minorHAnsi" w:cstheme="minorHAnsi"/>
          <w:sz w:val="24"/>
          <w:szCs w:val="24"/>
        </w:rPr>
        <w:t>Vitousek</w:t>
      </w:r>
      <w:proofErr w:type="spellEnd"/>
      <w:r w:rsidRPr="004F3EE6">
        <w:rPr>
          <w:rFonts w:asciiTheme="minorHAnsi" w:hAnsiTheme="minorHAnsi" w:cstheme="minorHAnsi"/>
          <w:sz w:val="24"/>
          <w:szCs w:val="24"/>
        </w:rPr>
        <w:t xml:space="preserve"> et al.</w:t>
      </w:r>
      <w:r w:rsidR="009A4494">
        <w:rPr>
          <w:rFonts w:asciiTheme="minorHAnsi" w:hAnsiTheme="minorHAnsi" w:cstheme="minorHAnsi"/>
          <w:sz w:val="24"/>
          <w:szCs w:val="24"/>
        </w:rPr>
        <w:t>,</w:t>
      </w:r>
      <w:r w:rsidRPr="004F3EE6">
        <w:rPr>
          <w:rFonts w:asciiTheme="minorHAnsi" w:hAnsiTheme="minorHAnsi" w:cstheme="minorHAnsi"/>
          <w:sz w:val="24"/>
          <w:szCs w:val="24"/>
        </w:rPr>
        <w:t xml:space="preserve"> 1986). Representa la fracción de la productividad primaria neta que es usada directa o indirectamente por los humanos. La apropiación humana puede ser calculada con una extensión espacial muy diferente: planeta, región, predio o parcela experimental. La aproximación metodológica depende de la extensión espacial del estudio y define qué flujos deben considerarse: la productividad primaria neta de la vegetación potencial y de la vegetación actual (Figura </w:t>
      </w:r>
      <w:r w:rsidR="006E38D5">
        <w:rPr>
          <w:rFonts w:asciiTheme="minorHAnsi" w:hAnsiTheme="minorHAnsi" w:cstheme="minorHAnsi"/>
          <w:sz w:val="24"/>
          <w:szCs w:val="24"/>
        </w:rPr>
        <w:t>7.</w:t>
      </w:r>
      <w:r w:rsidR="00D359FD">
        <w:rPr>
          <w:rFonts w:asciiTheme="minorHAnsi" w:hAnsiTheme="minorHAnsi" w:cstheme="minorHAnsi"/>
          <w:sz w:val="24"/>
          <w:szCs w:val="24"/>
        </w:rPr>
        <w:t>2</w:t>
      </w:r>
      <w:r w:rsidRPr="004F3EE6">
        <w:rPr>
          <w:rFonts w:asciiTheme="minorHAnsi" w:hAnsiTheme="minorHAnsi" w:cstheme="minorHAnsi"/>
          <w:sz w:val="24"/>
          <w:szCs w:val="24"/>
        </w:rPr>
        <w:t xml:space="preserve">). Dentro de esta última, se deben diferenciar la productividad remanente y la cosechada utilizada y no utilizada. Una serie de estimaciones de apropiación humana hecha en los </w:t>
      </w:r>
      <w:bookmarkStart w:id="14" w:name="_Hlk94001602"/>
      <w:r w:rsidRPr="004F3EE6">
        <w:rPr>
          <w:rFonts w:asciiTheme="minorHAnsi" w:hAnsiTheme="minorHAnsi" w:cstheme="minorHAnsi"/>
          <w:sz w:val="24"/>
          <w:szCs w:val="24"/>
        </w:rPr>
        <w:t>Pastizales del Río de la Plata</w:t>
      </w:r>
      <w:bookmarkEnd w:id="14"/>
      <w:r w:rsidRPr="004F3EE6">
        <w:rPr>
          <w:rFonts w:asciiTheme="minorHAnsi" w:hAnsiTheme="minorHAnsi" w:cstheme="minorHAnsi"/>
          <w:sz w:val="24"/>
          <w:szCs w:val="24"/>
        </w:rPr>
        <w:t xml:space="preserve"> fue resumida recientemente (</w:t>
      </w:r>
      <w:proofErr w:type="spellStart"/>
      <w:r w:rsidRPr="004F3EE6">
        <w:rPr>
          <w:rFonts w:asciiTheme="minorHAnsi" w:hAnsiTheme="minorHAnsi" w:cstheme="minorHAnsi"/>
          <w:sz w:val="24"/>
          <w:szCs w:val="24"/>
        </w:rPr>
        <w:t>Paruelo</w:t>
      </w:r>
      <w:proofErr w:type="spellEnd"/>
      <w:r w:rsidRPr="004F3EE6">
        <w:rPr>
          <w:rFonts w:asciiTheme="minorHAnsi" w:hAnsiTheme="minorHAnsi" w:cstheme="minorHAnsi"/>
          <w:sz w:val="24"/>
          <w:szCs w:val="24"/>
        </w:rPr>
        <w:t xml:space="preserve"> et al.</w:t>
      </w:r>
      <w:r w:rsidR="009A4494">
        <w:rPr>
          <w:rFonts w:asciiTheme="minorHAnsi" w:hAnsiTheme="minorHAnsi" w:cstheme="minorHAnsi"/>
          <w:sz w:val="24"/>
          <w:szCs w:val="24"/>
        </w:rPr>
        <w:t>,</w:t>
      </w:r>
      <w:r w:rsidRPr="004F3EE6">
        <w:rPr>
          <w:rFonts w:asciiTheme="minorHAnsi" w:hAnsiTheme="minorHAnsi" w:cstheme="minorHAnsi"/>
          <w:sz w:val="24"/>
          <w:szCs w:val="24"/>
        </w:rPr>
        <w:t xml:space="preserve"> 2019). En algunos casos</w:t>
      </w:r>
      <w:r w:rsidR="008C32AB">
        <w:rPr>
          <w:rFonts w:asciiTheme="minorHAnsi" w:hAnsiTheme="minorHAnsi" w:cstheme="minorHAnsi"/>
          <w:sz w:val="24"/>
          <w:szCs w:val="24"/>
        </w:rPr>
        <w:t>,</w:t>
      </w:r>
      <w:r w:rsidRPr="004F3EE6">
        <w:rPr>
          <w:rFonts w:asciiTheme="minorHAnsi" w:hAnsiTheme="minorHAnsi" w:cstheme="minorHAnsi"/>
          <w:sz w:val="24"/>
          <w:szCs w:val="24"/>
        </w:rPr>
        <w:t xml:space="preserve"> la estimación tuvo extensión espacial regional, con una resolución de </w:t>
      </w:r>
      <w:r w:rsidR="004A0F81" w:rsidRPr="004A0F81">
        <w:rPr>
          <w:rFonts w:asciiTheme="minorHAnsi" w:hAnsiTheme="minorHAnsi" w:cstheme="minorHAnsi"/>
          <w:sz w:val="24"/>
          <w:szCs w:val="24"/>
        </w:rPr>
        <w:t>Partido o Departamento</w:t>
      </w:r>
      <w:r w:rsidRPr="0099787C">
        <w:rPr>
          <w:rFonts w:asciiTheme="minorHAnsi" w:hAnsiTheme="minorHAnsi" w:cstheme="minorHAnsi"/>
          <w:color w:val="FF0000"/>
          <w:sz w:val="24"/>
          <w:szCs w:val="24"/>
        </w:rPr>
        <w:t xml:space="preserve"> </w:t>
      </w:r>
      <w:r w:rsidRPr="004F3EE6">
        <w:rPr>
          <w:rFonts w:asciiTheme="minorHAnsi" w:hAnsiTheme="minorHAnsi" w:cstheme="minorHAnsi"/>
          <w:sz w:val="24"/>
          <w:szCs w:val="24"/>
        </w:rPr>
        <w:t>(</w:t>
      </w:r>
      <w:proofErr w:type="spellStart"/>
      <w:r w:rsidRPr="004F3EE6">
        <w:rPr>
          <w:rFonts w:asciiTheme="minorHAnsi" w:hAnsiTheme="minorHAnsi" w:cstheme="minorHAnsi"/>
          <w:sz w:val="24"/>
          <w:szCs w:val="24"/>
        </w:rPr>
        <w:t>Guerschman</w:t>
      </w:r>
      <w:proofErr w:type="spellEnd"/>
      <w:r w:rsidRPr="004F3EE6">
        <w:rPr>
          <w:rFonts w:asciiTheme="minorHAnsi" w:hAnsiTheme="minorHAnsi" w:cstheme="minorHAnsi"/>
          <w:sz w:val="24"/>
          <w:szCs w:val="24"/>
        </w:rPr>
        <w:t xml:space="preserve"> 2005) o de </w:t>
      </w:r>
      <w:r w:rsidR="001C61EE" w:rsidRPr="00864BBB">
        <w:rPr>
          <w:rFonts w:asciiTheme="minorHAnsi" w:hAnsiTheme="minorHAnsi" w:cstheme="minorHAnsi"/>
          <w:sz w:val="24"/>
          <w:szCs w:val="24"/>
        </w:rPr>
        <w:t>píxel</w:t>
      </w:r>
      <w:r w:rsidRPr="0099787C">
        <w:rPr>
          <w:rFonts w:asciiTheme="minorHAnsi" w:hAnsiTheme="minorHAnsi" w:cstheme="minorHAnsi"/>
          <w:color w:val="FF0000"/>
          <w:sz w:val="24"/>
          <w:szCs w:val="24"/>
        </w:rPr>
        <w:t xml:space="preserve"> </w:t>
      </w:r>
      <w:r w:rsidRPr="004F3EE6">
        <w:rPr>
          <w:rFonts w:asciiTheme="minorHAnsi" w:hAnsiTheme="minorHAnsi" w:cstheme="minorHAnsi"/>
          <w:sz w:val="24"/>
          <w:szCs w:val="24"/>
        </w:rPr>
        <w:t xml:space="preserve">MODIS (Baeza </w:t>
      </w:r>
      <w:r w:rsidR="009A4494">
        <w:rPr>
          <w:rFonts w:asciiTheme="minorHAnsi" w:hAnsiTheme="minorHAnsi" w:cstheme="minorHAnsi"/>
          <w:sz w:val="24"/>
          <w:szCs w:val="24"/>
        </w:rPr>
        <w:t>&amp;</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Paruelo</w:t>
      </w:r>
      <w:proofErr w:type="spellEnd"/>
      <w:r w:rsidR="009A4494">
        <w:rPr>
          <w:rFonts w:asciiTheme="minorHAnsi" w:hAnsiTheme="minorHAnsi" w:cstheme="minorHAnsi"/>
          <w:sz w:val="24"/>
          <w:szCs w:val="24"/>
        </w:rPr>
        <w:t>,</w:t>
      </w:r>
      <w:r w:rsidRPr="004F3EE6">
        <w:rPr>
          <w:rFonts w:asciiTheme="minorHAnsi" w:hAnsiTheme="minorHAnsi" w:cstheme="minorHAnsi"/>
          <w:sz w:val="24"/>
          <w:szCs w:val="24"/>
        </w:rPr>
        <w:t xml:space="preserve"> 2018). En otro caso, la extensión y la resolución espaciales fueron prediales (Trinco 2015).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403333" w14:paraId="40B3911E" w14:textId="77777777" w:rsidTr="00403333">
        <w:tc>
          <w:tcPr>
            <w:tcW w:w="8494" w:type="dxa"/>
          </w:tcPr>
          <w:p w14:paraId="4E8ADFAB" w14:textId="0138560E" w:rsidR="00403333" w:rsidRDefault="00403333" w:rsidP="009A4494">
            <w:pPr>
              <w:spacing w:line="276" w:lineRule="auto"/>
              <w:jc w:val="both"/>
              <w:rPr>
                <w:rFonts w:asciiTheme="minorHAnsi" w:hAnsiTheme="minorHAnsi" w:cstheme="minorHAnsi"/>
                <w:sz w:val="24"/>
                <w:szCs w:val="24"/>
              </w:rPr>
            </w:pPr>
          </w:p>
        </w:tc>
      </w:tr>
      <w:tr w:rsidR="00403333" w14:paraId="0F8A8C9D" w14:textId="77777777" w:rsidTr="00403333">
        <w:tc>
          <w:tcPr>
            <w:tcW w:w="8494" w:type="dxa"/>
          </w:tcPr>
          <w:p w14:paraId="673AE209" w14:textId="3AC73096" w:rsidR="00403333" w:rsidRPr="00403333" w:rsidRDefault="00403333" w:rsidP="00403333">
            <w:pPr>
              <w:jc w:val="both"/>
              <w:rPr>
                <w:rFonts w:asciiTheme="minorHAnsi" w:hAnsiTheme="minorHAnsi" w:cstheme="minorHAnsi"/>
              </w:rPr>
            </w:pPr>
            <w:r w:rsidRPr="00403333">
              <w:rPr>
                <w:rFonts w:asciiTheme="minorHAnsi" w:hAnsiTheme="minorHAnsi" w:cstheme="minorHAnsi"/>
                <w:b/>
                <w:bCs/>
              </w:rPr>
              <w:t>Figura 7.</w:t>
            </w:r>
            <w:r w:rsidR="00D359FD">
              <w:rPr>
                <w:rFonts w:asciiTheme="minorHAnsi" w:hAnsiTheme="minorHAnsi" w:cstheme="minorHAnsi"/>
                <w:b/>
                <w:bCs/>
              </w:rPr>
              <w:t>2</w:t>
            </w:r>
            <w:r w:rsidRPr="00403333">
              <w:rPr>
                <w:rFonts w:asciiTheme="minorHAnsi" w:hAnsiTheme="minorHAnsi" w:cstheme="minorHAnsi"/>
                <w:b/>
                <w:bCs/>
              </w:rPr>
              <w:t>:</w:t>
            </w:r>
            <w:r w:rsidRPr="00403333">
              <w:rPr>
                <w:rFonts w:asciiTheme="minorHAnsi" w:hAnsiTheme="minorHAnsi" w:cstheme="minorHAnsi"/>
              </w:rPr>
              <w:t xml:space="preserve"> Componentes involucrados en el cálculo de la Apropiación Humana de la Productividad Primaria Neta (AHPPN). PPN</w:t>
            </w:r>
            <w:r w:rsidRPr="00403333">
              <w:rPr>
                <w:rFonts w:asciiTheme="minorHAnsi" w:hAnsiTheme="minorHAnsi" w:cstheme="minorHAnsi"/>
                <w:vertAlign w:val="subscript"/>
              </w:rPr>
              <w:t>0</w:t>
            </w:r>
            <w:r w:rsidRPr="00403333">
              <w:rPr>
                <w:rFonts w:asciiTheme="minorHAnsi" w:hAnsiTheme="minorHAnsi" w:cstheme="minorHAnsi"/>
              </w:rPr>
              <w:t>: Productividad primaria neta de la vegetación potencial. PPN</w:t>
            </w:r>
            <w:r w:rsidRPr="00403333">
              <w:rPr>
                <w:rFonts w:asciiTheme="minorHAnsi" w:hAnsiTheme="minorHAnsi" w:cstheme="minorHAnsi"/>
                <w:vertAlign w:val="subscript"/>
              </w:rPr>
              <w:t>REM</w:t>
            </w:r>
            <w:r w:rsidRPr="00403333">
              <w:rPr>
                <w:rFonts w:asciiTheme="minorHAnsi" w:hAnsiTheme="minorHAnsi" w:cstheme="minorHAnsi"/>
              </w:rPr>
              <w:t>: Productividad primaria neta remanente en los ecosistemas luego de la cosecha de la vegetación actual. PPNA</w:t>
            </w:r>
            <w:r w:rsidRPr="00403333">
              <w:rPr>
                <w:rFonts w:asciiTheme="minorHAnsi" w:hAnsiTheme="minorHAnsi" w:cstheme="minorHAnsi"/>
                <w:vertAlign w:val="subscript"/>
              </w:rPr>
              <w:t>COS-N</w:t>
            </w:r>
            <w:r w:rsidRPr="00403333">
              <w:rPr>
                <w:rFonts w:asciiTheme="minorHAnsi" w:hAnsiTheme="minorHAnsi" w:cstheme="minorHAnsi"/>
              </w:rPr>
              <w:t>: Productividad primaria neta cosechada no utilizada (residuos de cosecha, biomasa subterránea). PPN</w:t>
            </w:r>
            <w:r w:rsidRPr="00403333">
              <w:rPr>
                <w:rFonts w:asciiTheme="minorHAnsi" w:hAnsiTheme="minorHAnsi" w:cstheme="minorHAnsi"/>
                <w:vertAlign w:val="subscript"/>
              </w:rPr>
              <w:t>COS-U</w:t>
            </w:r>
            <w:r w:rsidRPr="00403333">
              <w:rPr>
                <w:rFonts w:asciiTheme="minorHAnsi" w:hAnsiTheme="minorHAnsi" w:cstheme="minorHAnsi"/>
              </w:rPr>
              <w:t xml:space="preserve">: Productividad primaria neta cosechada utilizada (grano, fibra, etc.). </w:t>
            </w:r>
            <w:proofErr w:type="spellStart"/>
            <w:r w:rsidRPr="00403333">
              <w:rPr>
                <w:rFonts w:asciiTheme="minorHAnsi" w:hAnsiTheme="minorHAnsi" w:cstheme="minorHAnsi"/>
              </w:rPr>
              <w:t>PPNcos</w:t>
            </w:r>
            <w:proofErr w:type="spellEnd"/>
            <w:r w:rsidRPr="00403333">
              <w:rPr>
                <w:rFonts w:asciiTheme="minorHAnsi" w:hAnsiTheme="minorHAnsi" w:cstheme="minorHAnsi"/>
              </w:rPr>
              <w:t xml:space="preserve">: Productividad primaria neta cosechada. </w:t>
            </w:r>
            <w:proofErr w:type="spellStart"/>
            <w:r w:rsidRPr="00403333">
              <w:rPr>
                <w:rFonts w:asciiTheme="minorHAnsi" w:hAnsiTheme="minorHAnsi" w:cstheme="minorHAnsi"/>
              </w:rPr>
              <w:t>AHPPNcus</w:t>
            </w:r>
            <w:proofErr w:type="spellEnd"/>
            <w:r w:rsidRPr="00403333">
              <w:rPr>
                <w:rFonts w:asciiTheme="minorHAnsi" w:hAnsiTheme="minorHAnsi" w:cstheme="minorHAnsi"/>
              </w:rPr>
              <w:t>: Apropiación Humana de la Productividad Primaria Neta debida al cambio en el uso del suelo. PPN</w:t>
            </w:r>
            <w:r w:rsidRPr="00403333">
              <w:rPr>
                <w:rFonts w:asciiTheme="minorHAnsi" w:hAnsiTheme="minorHAnsi" w:cstheme="minorHAnsi"/>
                <w:vertAlign w:val="subscript"/>
              </w:rPr>
              <w:t>ACT</w:t>
            </w:r>
            <w:r w:rsidRPr="00403333">
              <w:rPr>
                <w:rFonts w:asciiTheme="minorHAnsi" w:hAnsiTheme="minorHAnsi" w:cstheme="minorHAnsi"/>
              </w:rPr>
              <w:t xml:space="preserve">: Productividad primaria neta de la vegetación actual (adaptado de </w:t>
            </w:r>
            <w:proofErr w:type="spellStart"/>
            <w:r w:rsidRPr="00403333">
              <w:rPr>
                <w:rFonts w:asciiTheme="minorHAnsi" w:hAnsiTheme="minorHAnsi" w:cstheme="minorHAnsi"/>
              </w:rPr>
              <w:t>Paruelo</w:t>
            </w:r>
            <w:proofErr w:type="spellEnd"/>
            <w:r w:rsidRPr="00403333">
              <w:rPr>
                <w:rFonts w:asciiTheme="minorHAnsi" w:hAnsiTheme="minorHAnsi" w:cstheme="minorHAnsi"/>
              </w:rPr>
              <w:t xml:space="preserve"> et al., 2019).</w:t>
            </w:r>
          </w:p>
          <w:p w14:paraId="43D2F840" w14:textId="77777777" w:rsidR="00403333" w:rsidRDefault="00403333" w:rsidP="009A4494">
            <w:pPr>
              <w:spacing w:line="276" w:lineRule="auto"/>
              <w:jc w:val="both"/>
              <w:rPr>
                <w:rFonts w:asciiTheme="minorHAnsi" w:hAnsiTheme="minorHAnsi" w:cstheme="minorHAnsi"/>
                <w:sz w:val="24"/>
                <w:szCs w:val="24"/>
              </w:rPr>
            </w:pPr>
          </w:p>
        </w:tc>
      </w:tr>
    </w:tbl>
    <w:p w14:paraId="738D5B2A" w14:textId="276AE8C2" w:rsidR="002F0D41" w:rsidRDefault="0021742F" w:rsidP="00B75C98">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La Apropiación Humana de la Productividad Primaria Neta se define entonces como la suma de la productividad primaria neta apropiada por cosecha (PPN</w:t>
      </w:r>
      <w:r w:rsidRPr="004F3EE6">
        <w:rPr>
          <w:rFonts w:asciiTheme="minorHAnsi" w:hAnsiTheme="minorHAnsi" w:cstheme="minorHAnsi"/>
          <w:sz w:val="24"/>
          <w:szCs w:val="24"/>
          <w:vertAlign w:val="subscript"/>
        </w:rPr>
        <w:t>COS</w:t>
      </w:r>
      <w:r w:rsidRPr="004F3EE6">
        <w:rPr>
          <w:rFonts w:asciiTheme="minorHAnsi" w:hAnsiTheme="minorHAnsi" w:cstheme="minorHAnsi"/>
          <w:sz w:val="24"/>
          <w:szCs w:val="24"/>
        </w:rPr>
        <w:t xml:space="preserve">, Figura </w:t>
      </w:r>
      <w:r w:rsidR="001C4A9D">
        <w:rPr>
          <w:rFonts w:asciiTheme="minorHAnsi" w:hAnsiTheme="minorHAnsi" w:cstheme="minorHAnsi"/>
          <w:sz w:val="24"/>
          <w:szCs w:val="24"/>
        </w:rPr>
        <w:t>7.</w:t>
      </w:r>
      <w:r w:rsidR="00D359FD">
        <w:rPr>
          <w:rFonts w:asciiTheme="minorHAnsi" w:hAnsiTheme="minorHAnsi" w:cstheme="minorHAnsi"/>
          <w:sz w:val="24"/>
          <w:szCs w:val="24"/>
        </w:rPr>
        <w:t>2</w:t>
      </w:r>
      <w:r w:rsidRPr="004F3EE6">
        <w:rPr>
          <w:rFonts w:asciiTheme="minorHAnsi" w:hAnsiTheme="minorHAnsi" w:cstheme="minorHAnsi"/>
          <w:sz w:val="24"/>
          <w:szCs w:val="24"/>
        </w:rPr>
        <w:t>) y la diferencia en la productividad primaria neta debida a cambios en el uso del suelo (AHPPN</w:t>
      </w:r>
      <w:r w:rsidRPr="004F3EE6">
        <w:rPr>
          <w:rFonts w:asciiTheme="minorHAnsi" w:hAnsiTheme="minorHAnsi" w:cstheme="minorHAnsi"/>
          <w:sz w:val="24"/>
          <w:szCs w:val="24"/>
          <w:vertAlign w:val="subscript"/>
        </w:rPr>
        <w:t>CUS</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Haberl</w:t>
      </w:r>
      <w:proofErr w:type="spellEnd"/>
      <w:r w:rsidRPr="004F3EE6">
        <w:rPr>
          <w:rFonts w:asciiTheme="minorHAnsi" w:hAnsiTheme="minorHAnsi" w:cstheme="minorHAnsi"/>
          <w:sz w:val="24"/>
          <w:szCs w:val="24"/>
        </w:rPr>
        <w:t xml:space="preserve"> et al. 2014</w:t>
      </w:r>
      <w:r w:rsidR="00416484">
        <w:rPr>
          <w:rFonts w:asciiTheme="minorHAnsi" w:hAnsiTheme="minorHAnsi" w:cstheme="minorHAnsi"/>
          <w:sz w:val="24"/>
          <w:szCs w:val="24"/>
        </w:rPr>
        <w:t>; ver más abajo</w:t>
      </w:r>
      <w:r w:rsidRPr="004F3EE6">
        <w:rPr>
          <w:rFonts w:asciiTheme="minorHAnsi" w:hAnsiTheme="minorHAnsi" w:cstheme="minorHAnsi"/>
          <w:sz w:val="24"/>
          <w:szCs w:val="24"/>
        </w:rPr>
        <w:t>). La apropiación humana se calcula como la diferencia existente entre la productividad primaria neta que habría en ausencia de actividad antrópica (PPN de la vegetación potencial, PPN</w:t>
      </w:r>
      <w:r w:rsidRPr="004F3EE6">
        <w:rPr>
          <w:rFonts w:asciiTheme="minorHAnsi" w:hAnsiTheme="minorHAnsi" w:cstheme="minorHAnsi"/>
          <w:sz w:val="24"/>
          <w:szCs w:val="24"/>
          <w:vertAlign w:val="subscript"/>
        </w:rPr>
        <w:t>0</w:t>
      </w:r>
      <w:r w:rsidRPr="004F3EE6">
        <w:rPr>
          <w:rFonts w:asciiTheme="minorHAnsi" w:hAnsiTheme="minorHAnsi" w:cstheme="minorHAnsi"/>
          <w:sz w:val="24"/>
          <w:szCs w:val="24"/>
        </w:rPr>
        <w:t xml:space="preserve">) y la productividad primaria neta de la vegetación actual remanente luego de la cosecha (PPN remanente en los </w:t>
      </w:r>
      <w:r w:rsidRPr="004F3EE6">
        <w:rPr>
          <w:rFonts w:asciiTheme="minorHAnsi" w:hAnsiTheme="minorHAnsi" w:cstheme="minorHAnsi"/>
          <w:sz w:val="24"/>
          <w:szCs w:val="24"/>
        </w:rPr>
        <w:lastRenderedPageBreak/>
        <w:t>ecosistemas; PPN</w:t>
      </w:r>
      <w:r w:rsidRPr="004F3EE6">
        <w:rPr>
          <w:rFonts w:asciiTheme="minorHAnsi" w:hAnsiTheme="minorHAnsi" w:cstheme="minorHAnsi"/>
          <w:sz w:val="24"/>
          <w:szCs w:val="24"/>
          <w:vertAlign w:val="subscript"/>
        </w:rPr>
        <w:t>REM</w:t>
      </w:r>
      <w:r w:rsidRPr="004F3EE6">
        <w:rPr>
          <w:rFonts w:asciiTheme="minorHAnsi" w:hAnsiTheme="minorHAnsi" w:cstheme="minorHAnsi"/>
          <w:sz w:val="24"/>
          <w:szCs w:val="24"/>
        </w:rPr>
        <w:t xml:space="preserve">; ecuación </w:t>
      </w:r>
      <w:r w:rsidR="001C4A9D">
        <w:rPr>
          <w:rFonts w:asciiTheme="minorHAnsi" w:hAnsiTheme="minorHAnsi" w:cstheme="minorHAnsi"/>
          <w:sz w:val="24"/>
          <w:szCs w:val="24"/>
        </w:rPr>
        <w:t>7.</w:t>
      </w:r>
      <w:r w:rsidRPr="004F3EE6">
        <w:rPr>
          <w:rFonts w:asciiTheme="minorHAnsi" w:hAnsiTheme="minorHAnsi" w:cstheme="minorHAnsi"/>
          <w:sz w:val="24"/>
          <w:szCs w:val="24"/>
        </w:rPr>
        <w:t>2). A su vez, la PPN</w:t>
      </w:r>
      <w:r w:rsidRPr="004F3EE6">
        <w:rPr>
          <w:rFonts w:asciiTheme="minorHAnsi" w:hAnsiTheme="minorHAnsi" w:cstheme="minorHAnsi"/>
          <w:sz w:val="24"/>
          <w:szCs w:val="24"/>
          <w:vertAlign w:val="subscript"/>
        </w:rPr>
        <w:t>REM</w:t>
      </w:r>
      <w:r w:rsidRPr="004F3EE6">
        <w:rPr>
          <w:rFonts w:asciiTheme="minorHAnsi" w:hAnsiTheme="minorHAnsi" w:cstheme="minorHAnsi"/>
          <w:sz w:val="24"/>
          <w:szCs w:val="24"/>
        </w:rPr>
        <w:t xml:space="preserve"> se calcula como la productividad primaria neta de la vegetación actual (PPN</w:t>
      </w:r>
      <w:r w:rsidRPr="004F3EE6">
        <w:rPr>
          <w:rFonts w:asciiTheme="minorHAnsi" w:hAnsiTheme="minorHAnsi" w:cstheme="minorHAnsi"/>
          <w:sz w:val="24"/>
          <w:szCs w:val="24"/>
          <w:vertAlign w:val="subscript"/>
        </w:rPr>
        <w:t>ACT</w:t>
      </w:r>
      <w:r w:rsidRPr="004F3EE6">
        <w:rPr>
          <w:rFonts w:asciiTheme="minorHAnsi" w:hAnsiTheme="minorHAnsi" w:cstheme="minorHAnsi"/>
          <w:sz w:val="24"/>
          <w:szCs w:val="24"/>
        </w:rPr>
        <w:t>) menos la productividad primaria neta cosechada (PPN</w:t>
      </w:r>
      <w:r w:rsidRPr="004F3EE6">
        <w:rPr>
          <w:rFonts w:asciiTheme="minorHAnsi" w:hAnsiTheme="minorHAnsi" w:cstheme="minorHAnsi"/>
          <w:sz w:val="24"/>
          <w:szCs w:val="24"/>
          <w:vertAlign w:val="subscript"/>
        </w:rPr>
        <w:t>COS</w:t>
      </w:r>
      <w:r w:rsidRPr="004F3EE6">
        <w:rPr>
          <w:rFonts w:asciiTheme="minorHAnsi" w:hAnsiTheme="minorHAnsi" w:cstheme="minorHAnsi"/>
          <w:sz w:val="24"/>
          <w:szCs w:val="24"/>
        </w:rPr>
        <w:t xml:space="preserve">) apropiada directamente por los humanos como productos agrícolas. En el caso de sistemas pastoriles, la productividad primaria neta cosechada se asocia a la biomasa cosechada por los herbívoros. </w:t>
      </w:r>
    </w:p>
    <w:p w14:paraId="4168D611" w14:textId="77777777" w:rsidR="00C75D33" w:rsidRPr="004F3EE6" w:rsidRDefault="00C75D33" w:rsidP="00B75C98">
      <w:pPr>
        <w:spacing w:line="276" w:lineRule="auto"/>
        <w:ind w:firstLine="426"/>
        <w:jc w:val="both"/>
        <w:rPr>
          <w:rFonts w:asciiTheme="minorHAnsi" w:hAnsiTheme="minorHAnsi" w:cstheme="minorHAnsi"/>
          <w:sz w:val="24"/>
          <w:szCs w:val="24"/>
        </w:rPr>
      </w:pPr>
    </w:p>
    <w:p w14:paraId="10EF58BD" w14:textId="12E87EA7" w:rsidR="002F0D41" w:rsidRPr="004F3EE6" w:rsidRDefault="0021742F" w:rsidP="0099787C">
      <w:pPr>
        <w:pBdr>
          <w:top w:val="single" w:sz="4" w:space="1" w:color="auto"/>
          <w:left w:val="single" w:sz="4" w:space="4" w:color="auto"/>
          <w:bottom w:val="single" w:sz="4" w:space="1" w:color="auto"/>
          <w:right w:val="single" w:sz="4" w:space="4" w:color="auto"/>
        </w:pBdr>
        <w:spacing w:line="276" w:lineRule="auto"/>
        <w:ind w:left="426"/>
        <w:jc w:val="both"/>
        <w:rPr>
          <w:rFonts w:asciiTheme="minorHAnsi" w:hAnsiTheme="minorHAnsi" w:cstheme="minorHAnsi"/>
          <w:sz w:val="24"/>
          <w:szCs w:val="24"/>
        </w:rPr>
      </w:pPr>
      <w:r w:rsidRPr="004F3EE6">
        <w:rPr>
          <w:rFonts w:asciiTheme="minorHAnsi" w:hAnsiTheme="minorHAnsi" w:cstheme="minorHAnsi"/>
          <w:sz w:val="24"/>
          <w:szCs w:val="24"/>
        </w:rPr>
        <w:t>AHPPN = PPN</w:t>
      </w:r>
      <w:r w:rsidRPr="004F3EE6">
        <w:rPr>
          <w:rFonts w:asciiTheme="minorHAnsi" w:hAnsiTheme="minorHAnsi" w:cstheme="minorHAnsi"/>
          <w:sz w:val="24"/>
          <w:szCs w:val="24"/>
          <w:vertAlign w:val="subscript"/>
        </w:rPr>
        <w:t>0</w:t>
      </w:r>
      <w:r w:rsidRPr="004F3EE6">
        <w:rPr>
          <w:rFonts w:asciiTheme="minorHAnsi" w:hAnsiTheme="minorHAnsi" w:cstheme="minorHAnsi"/>
          <w:sz w:val="24"/>
          <w:szCs w:val="24"/>
        </w:rPr>
        <w:t xml:space="preserve"> - PPN</w:t>
      </w:r>
      <w:r w:rsidRPr="004F3EE6">
        <w:rPr>
          <w:rFonts w:asciiTheme="minorHAnsi" w:hAnsiTheme="minorHAnsi" w:cstheme="minorHAnsi"/>
          <w:sz w:val="24"/>
          <w:szCs w:val="24"/>
          <w:vertAlign w:val="subscript"/>
        </w:rPr>
        <w:t>REM</w:t>
      </w:r>
      <w:r w:rsidRPr="004F3EE6">
        <w:rPr>
          <w:rFonts w:asciiTheme="minorHAnsi" w:hAnsiTheme="minorHAnsi" w:cstheme="minorHAnsi"/>
          <w:sz w:val="24"/>
          <w:szCs w:val="24"/>
        </w:rPr>
        <w:t xml:space="preserve"> = PPN</w:t>
      </w:r>
      <w:r w:rsidRPr="004F3EE6">
        <w:rPr>
          <w:rFonts w:asciiTheme="minorHAnsi" w:hAnsiTheme="minorHAnsi" w:cstheme="minorHAnsi"/>
          <w:sz w:val="24"/>
          <w:szCs w:val="24"/>
          <w:vertAlign w:val="subscript"/>
        </w:rPr>
        <w:t>0</w:t>
      </w:r>
      <w:r w:rsidRPr="004F3EE6">
        <w:rPr>
          <w:rFonts w:asciiTheme="minorHAnsi" w:hAnsiTheme="minorHAnsi" w:cstheme="minorHAnsi"/>
          <w:sz w:val="24"/>
          <w:szCs w:val="24"/>
        </w:rPr>
        <w:t xml:space="preserve"> - (PPN</w:t>
      </w:r>
      <w:r w:rsidRPr="004F3EE6">
        <w:rPr>
          <w:rFonts w:asciiTheme="minorHAnsi" w:hAnsiTheme="minorHAnsi" w:cstheme="minorHAnsi"/>
          <w:sz w:val="24"/>
          <w:szCs w:val="24"/>
          <w:vertAlign w:val="subscript"/>
        </w:rPr>
        <w:t>ACT</w:t>
      </w:r>
      <w:r w:rsidRPr="004F3EE6">
        <w:rPr>
          <w:rFonts w:asciiTheme="minorHAnsi" w:hAnsiTheme="minorHAnsi" w:cstheme="minorHAnsi"/>
          <w:sz w:val="24"/>
          <w:szCs w:val="24"/>
        </w:rPr>
        <w:t xml:space="preserve"> - PPN</w:t>
      </w:r>
      <w:r w:rsidRPr="004F3EE6">
        <w:rPr>
          <w:rFonts w:asciiTheme="minorHAnsi" w:hAnsiTheme="minorHAnsi" w:cstheme="minorHAnsi"/>
          <w:sz w:val="24"/>
          <w:szCs w:val="24"/>
          <w:vertAlign w:val="subscript"/>
        </w:rPr>
        <w:t>COS</w:t>
      </w:r>
      <w:r w:rsidRPr="004F3EE6">
        <w:rPr>
          <w:rFonts w:asciiTheme="minorHAnsi" w:hAnsiTheme="minorHAnsi" w:cstheme="minorHAnsi"/>
          <w:sz w:val="24"/>
          <w:szCs w:val="24"/>
        </w:rPr>
        <w:t xml:space="preserve">) </w:t>
      </w:r>
      <w:r w:rsidR="00B75C98">
        <w:rPr>
          <w:rFonts w:asciiTheme="minorHAnsi" w:hAnsiTheme="minorHAnsi" w:cstheme="minorHAnsi"/>
          <w:sz w:val="24"/>
          <w:szCs w:val="24"/>
        </w:rPr>
        <w:tab/>
      </w:r>
      <w:r w:rsidR="00B75C98">
        <w:rPr>
          <w:rFonts w:asciiTheme="minorHAnsi" w:hAnsiTheme="minorHAnsi" w:cstheme="minorHAnsi"/>
          <w:sz w:val="24"/>
          <w:szCs w:val="24"/>
        </w:rPr>
        <w:tab/>
      </w:r>
      <w:r w:rsidR="001C4A9D">
        <w:rPr>
          <w:rFonts w:asciiTheme="minorHAnsi" w:hAnsiTheme="minorHAnsi" w:cstheme="minorHAnsi"/>
          <w:sz w:val="24"/>
          <w:szCs w:val="24"/>
        </w:rPr>
        <w:t xml:space="preserve">              </w:t>
      </w:r>
      <w:r w:rsidRPr="004F3EE6">
        <w:rPr>
          <w:rFonts w:asciiTheme="minorHAnsi" w:hAnsiTheme="minorHAnsi" w:cstheme="minorHAnsi"/>
          <w:sz w:val="24"/>
          <w:szCs w:val="24"/>
        </w:rPr>
        <w:t xml:space="preserve">Ecuación </w:t>
      </w:r>
      <w:r w:rsidR="001C4A9D">
        <w:rPr>
          <w:rFonts w:asciiTheme="minorHAnsi" w:hAnsiTheme="minorHAnsi" w:cstheme="minorHAnsi"/>
          <w:sz w:val="24"/>
          <w:szCs w:val="24"/>
        </w:rPr>
        <w:t>7.</w:t>
      </w:r>
      <w:r w:rsidRPr="004F3EE6">
        <w:rPr>
          <w:rFonts w:asciiTheme="minorHAnsi" w:hAnsiTheme="minorHAnsi" w:cstheme="minorHAnsi"/>
          <w:sz w:val="24"/>
          <w:szCs w:val="24"/>
        </w:rPr>
        <w:t>2</w:t>
      </w:r>
    </w:p>
    <w:p w14:paraId="5367DEBD" w14:textId="77777777" w:rsidR="00B51CAC" w:rsidRDefault="00B51CAC" w:rsidP="00B75C98">
      <w:pPr>
        <w:spacing w:line="276" w:lineRule="auto"/>
        <w:ind w:firstLine="426"/>
        <w:jc w:val="both"/>
        <w:rPr>
          <w:rFonts w:asciiTheme="minorHAnsi" w:hAnsiTheme="minorHAnsi" w:cstheme="minorHAnsi"/>
          <w:sz w:val="24"/>
          <w:szCs w:val="24"/>
        </w:rPr>
      </w:pPr>
    </w:p>
    <w:p w14:paraId="492C1583" w14:textId="21C310CA" w:rsidR="002F0D41" w:rsidRDefault="0021742F" w:rsidP="00B75C98">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La diferencia entre PPN</w:t>
      </w:r>
      <w:r w:rsidRPr="004F3EE6">
        <w:rPr>
          <w:rFonts w:asciiTheme="minorHAnsi" w:hAnsiTheme="minorHAnsi" w:cstheme="minorHAnsi"/>
          <w:sz w:val="24"/>
          <w:szCs w:val="24"/>
          <w:vertAlign w:val="subscript"/>
        </w:rPr>
        <w:t>0</w:t>
      </w:r>
      <w:r w:rsidRPr="004F3EE6">
        <w:rPr>
          <w:rFonts w:asciiTheme="minorHAnsi" w:hAnsiTheme="minorHAnsi" w:cstheme="minorHAnsi"/>
          <w:sz w:val="24"/>
          <w:szCs w:val="24"/>
        </w:rPr>
        <w:t xml:space="preserve"> y PPN</w:t>
      </w:r>
      <w:r w:rsidRPr="004F3EE6">
        <w:rPr>
          <w:rFonts w:asciiTheme="minorHAnsi" w:hAnsiTheme="minorHAnsi" w:cstheme="minorHAnsi"/>
          <w:sz w:val="24"/>
          <w:szCs w:val="24"/>
          <w:vertAlign w:val="subscript"/>
        </w:rPr>
        <w:t>ACT</w:t>
      </w:r>
      <w:r w:rsidRPr="004F3EE6">
        <w:rPr>
          <w:rFonts w:asciiTheme="minorHAnsi" w:hAnsiTheme="minorHAnsi" w:cstheme="minorHAnsi"/>
          <w:sz w:val="24"/>
          <w:szCs w:val="24"/>
        </w:rPr>
        <w:t xml:space="preserve"> representa la apropiación humana debida a los cambios en el uso del suelo (AHPPN</w:t>
      </w:r>
      <w:r w:rsidRPr="004F3EE6">
        <w:rPr>
          <w:rFonts w:asciiTheme="minorHAnsi" w:hAnsiTheme="minorHAnsi" w:cstheme="minorHAnsi"/>
          <w:sz w:val="24"/>
          <w:szCs w:val="24"/>
          <w:vertAlign w:val="subscript"/>
        </w:rPr>
        <w:t>CUS</w:t>
      </w:r>
      <w:r w:rsidRPr="004F3EE6">
        <w:rPr>
          <w:rFonts w:asciiTheme="minorHAnsi" w:hAnsiTheme="minorHAnsi" w:cstheme="minorHAnsi"/>
          <w:sz w:val="24"/>
          <w:szCs w:val="24"/>
        </w:rPr>
        <w:t xml:space="preserve">), por lo que la apropiación humana puede formularse también como (ver más detalles en Baeza </w:t>
      </w:r>
      <w:r w:rsidR="00B75C98">
        <w:rPr>
          <w:rFonts w:asciiTheme="minorHAnsi" w:hAnsiTheme="minorHAnsi" w:cstheme="minorHAnsi"/>
          <w:sz w:val="24"/>
          <w:szCs w:val="24"/>
        </w:rPr>
        <w:t>&amp;</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Paruelo</w:t>
      </w:r>
      <w:proofErr w:type="spellEnd"/>
      <w:r w:rsidR="00B75C98">
        <w:rPr>
          <w:rFonts w:asciiTheme="minorHAnsi" w:hAnsiTheme="minorHAnsi" w:cstheme="minorHAnsi"/>
          <w:sz w:val="24"/>
          <w:szCs w:val="24"/>
        </w:rPr>
        <w:t>,</w:t>
      </w:r>
      <w:r w:rsidRPr="004F3EE6">
        <w:rPr>
          <w:rFonts w:asciiTheme="minorHAnsi" w:hAnsiTheme="minorHAnsi" w:cstheme="minorHAnsi"/>
          <w:sz w:val="24"/>
          <w:szCs w:val="24"/>
        </w:rPr>
        <w:t xml:space="preserve"> 2018):</w:t>
      </w:r>
    </w:p>
    <w:p w14:paraId="670186FA" w14:textId="77777777" w:rsidR="00C75D33" w:rsidRPr="004F3EE6" w:rsidRDefault="00C75D33" w:rsidP="00B75C98">
      <w:pPr>
        <w:spacing w:line="276" w:lineRule="auto"/>
        <w:ind w:firstLine="426"/>
        <w:jc w:val="both"/>
        <w:rPr>
          <w:rFonts w:asciiTheme="minorHAnsi" w:hAnsiTheme="minorHAnsi" w:cstheme="minorHAnsi"/>
          <w:sz w:val="24"/>
          <w:szCs w:val="24"/>
        </w:rPr>
      </w:pPr>
    </w:p>
    <w:p w14:paraId="30CD5E19" w14:textId="3F792DE9" w:rsidR="001C4A9D" w:rsidRDefault="0021742F" w:rsidP="001C4A9D">
      <w:pPr>
        <w:pBdr>
          <w:top w:val="single" w:sz="4" w:space="1" w:color="auto"/>
          <w:left w:val="single" w:sz="4" w:space="4" w:color="auto"/>
          <w:bottom w:val="single" w:sz="4" w:space="1" w:color="auto"/>
          <w:right w:val="single" w:sz="4" w:space="4" w:color="auto"/>
        </w:pBdr>
        <w:spacing w:line="276" w:lineRule="auto"/>
        <w:ind w:left="567"/>
        <w:jc w:val="both"/>
        <w:rPr>
          <w:rFonts w:asciiTheme="minorHAnsi" w:hAnsiTheme="minorHAnsi" w:cstheme="minorHAnsi"/>
          <w:sz w:val="24"/>
          <w:szCs w:val="24"/>
        </w:rPr>
      </w:pPr>
      <w:r w:rsidRPr="004F3EE6">
        <w:rPr>
          <w:rFonts w:asciiTheme="minorHAnsi" w:hAnsiTheme="minorHAnsi" w:cstheme="minorHAnsi"/>
          <w:sz w:val="24"/>
          <w:szCs w:val="24"/>
        </w:rPr>
        <w:t>AHPPN = AHPPN</w:t>
      </w:r>
      <w:r w:rsidRPr="004F3EE6">
        <w:rPr>
          <w:rFonts w:asciiTheme="minorHAnsi" w:hAnsiTheme="minorHAnsi" w:cstheme="minorHAnsi"/>
          <w:sz w:val="24"/>
          <w:szCs w:val="24"/>
          <w:vertAlign w:val="subscript"/>
        </w:rPr>
        <w:t>CUS</w:t>
      </w:r>
      <w:r w:rsidRPr="004F3EE6">
        <w:rPr>
          <w:rFonts w:asciiTheme="minorHAnsi" w:hAnsiTheme="minorHAnsi" w:cstheme="minorHAnsi"/>
          <w:sz w:val="24"/>
          <w:szCs w:val="24"/>
        </w:rPr>
        <w:t xml:space="preserve"> + PPN</w:t>
      </w:r>
      <w:r w:rsidRPr="004F3EE6">
        <w:rPr>
          <w:rFonts w:asciiTheme="minorHAnsi" w:hAnsiTheme="minorHAnsi" w:cstheme="minorHAnsi"/>
          <w:sz w:val="24"/>
          <w:szCs w:val="24"/>
          <w:vertAlign w:val="subscript"/>
        </w:rPr>
        <w:t xml:space="preserve">COS </w:t>
      </w:r>
      <w:r w:rsidRPr="004F3EE6">
        <w:rPr>
          <w:rFonts w:asciiTheme="minorHAnsi" w:hAnsiTheme="minorHAnsi" w:cstheme="minorHAnsi"/>
          <w:sz w:val="24"/>
          <w:szCs w:val="24"/>
          <w:vertAlign w:val="subscript"/>
        </w:rPr>
        <w:tab/>
      </w:r>
      <w:r w:rsidRPr="004F3EE6">
        <w:rPr>
          <w:rFonts w:asciiTheme="minorHAnsi" w:hAnsiTheme="minorHAnsi" w:cstheme="minorHAnsi"/>
          <w:sz w:val="24"/>
          <w:szCs w:val="24"/>
          <w:vertAlign w:val="subscript"/>
        </w:rPr>
        <w:tab/>
      </w:r>
      <w:r w:rsidRPr="004F3EE6">
        <w:rPr>
          <w:rFonts w:asciiTheme="minorHAnsi" w:hAnsiTheme="minorHAnsi" w:cstheme="minorHAnsi"/>
          <w:sz w:val="24"/>
          <w:szCs w:val="24"/>
          <w:vertAlign w:val="subscript"/>
        </w:rPr>
        <w:tab/>
      </w:r>
      <w:r w:rsidRPr="004F3EE6">
        <w:rPr>
          <w:rFonts w:asciiTheme="minorHAnsi" w:hAnsiTheme="minorHAnsi" w:cstheme="minorHAnsi"/>
          <w:sz w:val="24"/>
          <w:szCs w:val="24"/>
          <w:vertAlign w:val="subscript"/>
        </w:rPr>
        <w:tab/>
      </w:r>
      <w:r w:rsidRPr="004F3EE6">
        <w:rPr>
          <w:rFonts w:asciiTheme="minorHAnsi" w:hAnsiTheme="minorHAnsi" w:cstheme="minorHAnsi"/>
          <w:sz w:val="24"/>
          <w:szCs w:val="24"/>
          <w:vertAlign w:val="subscript"/>
        </w:rPr>
        <w:tab/>
      </w:r>
      <w:r w:rsidRPr="004F3EE6">
        <w:rPr>
          <w:rFonts w:asciiTheme="minorHAnsi" w:hAnsiTheme="minorHAnsi" w:cstheme="minorHAnsi"/>
          <w:sz w:val="24"/>
          <w:szCs w:val="24"/>
          <w:vertAlign w:val="subscript"/>
        </w:rPr>
        <w:tab/>
      </w:r>
      <w:r w:rsidRPr="004F3EE6">
        <w:rPr>
          <w:rFonts w:asciiTheme="minorHAnsi" w:hAnsiTheme="minorHAnsi" w:cstheme="minorHAnsi"/>
          <w:sz w:val="24"/>
          <w:szCs w:val="24"/>
        </w:rPr>
        <w:t xml:space="preserve">Ecuación </w:t>
      </w:r>
      <w:r w:rsidR="001C4A9D">
        <w:rPr>
          <w:rFonts w:asciiTheme="minorHAnsi" w:hAnsiTheme="minorHAnsi" w:cstheme="minorHAnsi"/>
          <w:sz w:val="24"/>
          <w:szCs w:val="24"/>
        </w:rPr>
        <w:t>7.</w:t>
      </w:r>
      <w:r w:rsidRPr="004F3EE6">
        <w:rPr>
          <w:rFonts w:asciiTheme="minorHAnsi" w:hAnsiTheme="minorHAnsi" w:cstheme="minorHAnsi"/>
          <w:sz w:val="24"/>
          <w:szCs w:val="24"/>
        </w:rPr>
        <w:t>3</w:t>
      </w:r>
    </w:p>
    <w:p w14:paraId="0F35E5F1" w14:textId="77777777" w:rsidR="00B51CAC" w:rsidRDefault="00B51CAC" w:rsidP="006E38D5">
      <w:pPr>
        <w:spacing w:line="276" w:lineRule="auto"/>
        <w:ind w:firstLine="426"/>
        <w:jc w:val="both"/>
        <w:rPr>
          <w:rFonts w:asciiTheme="minorHAnsi" w:hAnsiTheme="minorHAnsi" w:cstheme="minorHAnsi"/>
          <w:sz w:val="24"/>
          <w:szCs w:val="24"/>
        </w:rPr>
      </w:pPr>
    </w:p>
    <w:p w14:paraId="401AA74E" w14:textId="5F350B5C" w:rsidR="006E38D5" w:rsidRDefault="0021742F" w:rsidP="006E38D5">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Los sensores remotos fueron claves para tener estimaciones de la PPN</w:t>
      </w:r>
      <w:r w:rsidRPr="004F3EE6">
        <w:rPr>
          <w:rFonts w:asciiTheme="minorHAnsi" w:hAnsiTheme="minorHAnsi" w:cstheme="minorHAnsi"/>
          <w:sz w:val="24"/>
          <w:szCs w:val="24"/>
          <w:vertAlign w:val="subscript"/>
        </w:rPr>
        <w:t>0</w:t>
      </w:r>
      <w:r w:rsidRPr="004F3EE6">
        <w:rPr>
          <w:rFonts w:asciiTheme="minorHAnsi" w:hAnsiTheme="minorHAnsi" w:cstheme="minorHAnsi"/>
          <w:sz w:val="24"/>
          <w:szCs w:val="24"/>
        </w:rPr>
        <w:t xml:space="preserve"> en situaciones de referencia y de la </w:t>
      </w:r>
      <w:proofErr w:type="spellStart"/>
      <w:r w:rsidRPr="004F3EE6">
        <w:rPr>
          <w:rFonts w:asciiTheme="minorHAnsi" w:hAnsiTheme="minorHAnsi" w:cstheme="minorHAnsi"/>
          <w:sz w:val="24"/>
          <w:szCs w:val="24"/>
        </w:rPr>
        <w:t>PPNact</w:t>
      </w:r>
      <w:proofErr w:type="spellEnd"/>
      <w:r w:rsidRPr="004F3EE6">
        <w:rPr>
          <w:rFonts w:asciiTheme="minorHAnsi" w:hAnsiTheme="minorHAnsi" w:cstheme="minorHAnsi"/>
          <w:sz w:val="24"/>
          <w:szCs w:val="24"/>
        </w:rPr>
        <w:t xml:space="preserve"> de un área en particular, mediante el uso del modelo de Monteith descripto más arriba</w:t>
      </w:r>
      <w:r w:rsidR="00992771">
        <w:rPr>
          <w:rFonts w:asciiTheme="minorHAnsi" w:hAnsiTheme="minorHAnsi" w:cstheme="minorHAnsi"/>
          <w:sz w:val="24"/>
          <w:szCs w:val="24"/>
        </w:rPr>
        <w:t xml:space="preserve"> (Ecuación 7.1)</w:t>
      </w:r>
      <w:r w:rsidRPr="004F3EE6">
        <w:rPr>
          <w:rFonts w:asciiTheme="minorHAnsi" w:hAnsiTheme="minorHAnsi" w:cstheme="minorHAnsi"/>
          <w:sz w:val="24"/>
          <w:szCs w:val="24"/>
        </w:rPr>
        <w:t>. La apropiación humana con cobertura regional t</w:t>
      </w:r>
      <w:r w:rsidR="00992771">
        <w:rPr>
          <w:rFonts w:asciiTheme="minorHAnsi" w:hAnsiTheme="minorHAnsi" w:cstheme="minorHAnsi"/>
          <w:sz w:val="24"/>
          <w:szCs w:val="24"/>
        </w:rPr>
        <w:t>uvo</w:t>
      </w:r>
      <w:r w:rsidRPr="004F3EE6">
        <w:rPr>
          <w:rFonts w:asciiTheme="minorHAnsi" w:hAnsiTheme="minorHAnsi" w:cstheme="minorHAnsi"/>
          <w:sz w:val="24"/>
          <w:szCs w:val="24"/>
        </w:rPr>
        <w:t xml:space="preserve"> una marcada variabilidad espacial y temporal (Figura </w:t>
      </w:r>
      <w:r w:rsidR="006E38D5">
        <w:rPr>
          <w:rFonts w:asciiTheme="minorHAnsi" w:hAnsiTheme="minorHAnsi" w:cstheme="minorHAnsi"/>
          <w:sz w:val="24"/>
          <w:szCs w:val="24"/>
        </w:rPr>
        <w:t>7.</w:t>
      </w:r>
      <w:r w:rsidR="00C92F13">
        <w:rPr>
          <w:rFonts w:asciiTheme="minorHAnsi" w:hAnsiTheme="minorHAnsi" w:cstheme="minorHAnsi"/>
          <w:sz w:val="24"/>
          <w:szCs w:val="24"/>
        </w:rPr>
        <w:t>3</w:t>
      </w:r>
      <w:r w:rsidRPr="004F3EE6">
        <w:rPr>
          <w:rFonts w:asciiTheme="minorHAnsi" w:hAnsiTheme="minorHAnsi" w:cstheme="minorHAnsi"/>
          <w:sz w:val="24"/>
          <w:szCs w:val="24"/>
        </w:rPr>
        <w:t xml:space="preserve">; Baeza </w:t>
      </w:r>
      <w:r w:rsidR="00ED42CC">
        <w:rPr>
          <w:rFonts w:asciiTheme="minorHAnsi" w:hAnsiTheme="minorHAnsi" w:cstheme="minorHAnsi"/>
          <w:sz w:val="24"/>
          <w:szCs w:val="24"/>
        </w:rPr>
        <w:t>&amp;</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Paruelo</w:t>
      </w:r>
      <w:proofErr w:type="spellEnd"/>
      <w:r w:rsidR="00ED42CC">
        <w:rPr>
          <w:rFonts w:asciiTheme="minorHAnsi" w:hAnsiTheme="minorHAnsi" w:cstheme="minorHAnsi"/>
          <w:sz w:val="24"/>
          <w:szCs w:val="24"/>
        </w:rPr>
        <w:t>,</w:t>
      </w:r>
      <w:r w:rsidRPr="004F3EE6">
        <w:rPr>
          <w:rFonts w:asciiTheme="minorHAnsi" w:hAnsiTheme="minorHAnsi" w:cstheme="minorHAnsi"/>
          <w:sz w:val="24"/>
          <w:szCs w:val="24"/>
        </w:rPr>
        <w:t xml:space="preserve"> 2018). La apropiación humana media fue del 42% en 2001/2002, y aumentó un 4,5% en los últimos 10 años debido a un intenso cambio en el uso del suelo. La mayor parte de la apropiación humana se explicó </w:t>
      </w:r>
      <w:r w:rsidR="00B90F6E">
        <w:rPr>
          <w:rFonts w:asciiTheme="minorHAnsi" w:hAnsiTheme="minorHAnsi" w:cstheme="minorHAnsi"/>
          <w:sz w:val="24"/>
          <w:szCs w:val="24"/>
        </w:rPr>
        <w:t xml:space="preserve">más </w:t>
      </w:r>
      <w:r w:rsidRPr="004F3EE6">
        <w:rPr>
          <w:rFonts w:asciiTheme="minorHAnsi" w:hAnsiTheme="minorHAnsi" w:cstheme="minorHAnsi"/>
          <w:sz w:val="24"/>
          <w:szCs w:val="24"/>
        </w:rPr>
        <w:t>por la cosecha (PPN</w:t>
      </w:r>
      <w:r w:rsidRPr="004F3EE6">
        <w:rPr>
          <w:rFonts w:asciiTheme="minorHAnsi" w:hAnsiTheme="minorHAnsi" w:cstheme="minorHAnsi"/>
          <w:sz w:val="24"/>
          <w:szCs w:val="24"/>
          <w:vertAlign w:val="subscript"/>
        </w:rPr>
        <w:t>COS</w:t>
      </w:r>
      <w:r w:rsidRPr="004F3EE6">
        <w:rPr>
          <w:rFonts w:asciiTheme="minorHAnsi" w:hAnsiTheme="minorHAnsi" w:cstheme="minorHAnsi"/>
          <w:sz w:val="24"/>
          <w:szCs w:val="24"/>
        </w:rPr>
        <w:t>) que por los cambios en el uso de la tierra (AHPPN</w:t>
      </w:r>
      <w:r w:rsidRPr="004F3EE6">
        <w:rPr>
          <w:rFonts w:asciiTheme="minorHAnsi" w:hAnsiTheme="minorHAnsi" w:cstheme="minorHAnsi"/>
          <w:sz w:val="24"/>
          <w:szCs w:val="24"/>
          <w:vertAlign w:val="subscript"/>
        </w:rPr>
        <w:t>CUS</w:t>
      </w:r>
      <w:r w:rsidRPr="004F3EE6">
        <w:rPr>
          <w:rFonts w:asciiTheme="minorHAnsi" w:hAnsiTheme="minorHAnsi" w:cstheme="minorHAnsi"/>
          <w:sz w:val="24"/>
          <w:szCs w:val="24"/>
        </w:rPr>
        <w:t xml:space="preserve">), principalmente en el último periodo debido al aumento del rendimiento de los cultivos y a la expansión del sistema de doble cultivo como práctica agronómica común. La apropiación humana en los sistemas ganaderos fue sensiblemente menor a la apropiación en sistemas agrícolas (Baeza </w:t>
      </w:r>
      <w:r w:rsidR="00ED42CC">
        <w:rPr>
          <w:rFonts w:asciiTheme="minorHAnsi" w:hAnsiTheme="minorHAnsi" w:cstheme="minorHAnsi"/>
          <w:sz w:val="24"/>
          <w:szCs w:val="24"/>
        </w:rPr>
        <w:t xml:space="preserve">&amp; </w:t>
      </w:r>
      <w:proofErr w:type="spellStart"/>
      <w:r w:rsidRPr="004F3EE6">
        <w:rPr>
          <w:rFonts w:asciiTheme="minorHAnsi" w:hAnsiTheme="minorHAnsi" w:cstheme="minorHAnsi"/>
          <w:sz w:val="24"/>
          <w:szCs w:val="24"/>
        </w:rPr>
        <w:t>Paruelo</w:t>
      </w:r>
      <w:proofErr w:type="spellEnd"/>
      <w:r w:rsidR="00ED42CC">
        <w:rPr>
          <w:rFonts w:asciiTheme="minorHAnsi" w:hAnsiTheme="minorHAnsi" w:cstheme="minorHAnsi"/>
          <w:sz w:val="24"/>
          <w:szCs w:val="24"/>
        </w:rPr>
        <w:t>,</w:t>
      </w:r>
      <w:r w:rsidRPr="004F3EE6">
        <w:rPr>
          <w:rFonts w:asciiTheme="minorHAnsi" w:hAnsiTheme="minorHAnsi" w:cstheme="minorHAnsi"/>
          <w:sz w:val="24"/>
          <w:szCs w:val="24"/>
        </w:rPr>
        <w:t xml:space="preserve"> 2018).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D42CC" w14:paraId="005F9CFE" w14:textId="77777777" w:rsidTr="00ED42CC">
        <w:tc>
          <w:tcPr>
            <w:tcW w:w="8494" w:type="dxa"/>
          </w:tcPr>
          <w:p w14:paraId="238354F9" w14:textId="26BFC6B8" w:rsidR="00ED42CC" w:rsidRDefault="00ED42CC" w:rsidP="00ED42CC">
            <w:pPr>
              <w:spacing w:line="276" w:lineRule="auto"/>
              <w:jc w:val="both"/>
              <w:rPr>
                <w:rFonts w:asciiTheme="minorHAnsi" w:hAnsiTheme="minorHAnsi" w:cstheme="minorHAnsi"/>
                <w:sz w:val="24"/>
                <w:szCs w:val="24"/>
              </w:rPr>
            </w:pPr>
          </w:p>
        </w:tc>
      </w:tr>
      <w:tr w:rsidR="00ED42CC" w14:paraId="49CCF5CE" w14:textId="77777777" w:rsidTr="00ED42CC">
        <w:tc>
          <w:tcPr>
            <w:tcW w:w="8494" w:type="dxa"/>
          </w:tcPr>
          <w:p w14:paraId="6F34C5BA" w14:textId="095B57C1" w:rsidR="00ED42CC" w:rsidRPr="00ED42CC" w:rsidRDefault="00ED42CC" w:rsidP="00ED42CC">
            <w:pPr>
              <w:spacing w:line="276" w:lineRule="auto"/>
              <w:jc w:val="both"/>
              <w:rPr>
                <w:rFonts w:asciiTheme="minorHAnsi" w:hAnsiTheme="minorHAnsi" w:cstheme="minorHAnsi"/>
              </w:rPr>
            </w:pPr>
            <w:r w:rsidRPr="00ED42CC">
              <w:rPr>
                <w:rFonts w:asciiTheme="minorHAnsi" w:hAnsiTheme="minorHAnsi" w:cstheme="minorHAnsi"/>
                <w:b/>
                <w:bCs/>
              </w:rPr>
              <w:t>Figura 7.</w:t>
            </w:r>
            <w:r w:rsidR="00C92F13">
              <w:rPr>
                <w:rFonts w:asciiTheme="minorHAnsi" w:hAnsiTheme="minorHAnsi" w:cstheme="minorHAnsi"/>
                <w:b/>
                <w:bCs/>
              </w:rPr>
              <w:t>3</w:t>
            </w:r>
            <w:r w:rsidRPr="00ED42CC">
              <w:rPr>
                <w:rFonts w:asciiTheme="minorHAnsi" w:hAnsiTheme="minorHAnsi" w:cstheme="minorHAnsi"/>
              </w:rPr>
              <w:t>: Apropiación humana de la productividad primaria neta debida al cambio en el uso del suelo (AHPPN</w:t>
            </w:r>
            <w:r w:rsidRPr="00ED42CC">
              <w:rPr>
                <w:rFonts w:asciiTheme="minorHAnsi" w:hAnsiTheme="minorHAnsi" w:cstheme="minorHAnsi"/>
                <w:vertAlign w:val="subscript"/>
              </w:rPr>
              <w:t>CUS</w:t>
            </w:r>
            <w:r w:rsidRPr="00ED42CC">
              <w:rPr>
                <w:rFonts w:asciiTheme="minorHAnsi" w:hAnsiTheme="minorHAnsi" w:cstheme="minorHAnsi"/>
              </w:rPr>
              <w:t xml:space="preserve">) en la región de los pastizales del Río de la Plata: a) 2001-2002 y b) 2012-2013 (adaptado de Baeza y </w:t>
            </w:r>
            <w:proofErr w:type="spellStart"/>
            <w:r w:rsidRPr="00ED42CC">
              <w:rPr>
                <w:rFonts w:asciiTheme="minorHAnsi" w:hAnsiTheme="minorHAnsi" w:cstheme="minorHAnsi"/>
              </w:rPr>
              <w:t>Paruelo</w:t>
            </w:r>
            <w:proofErr w:type="spellEnd"/>
            <w:r w:rsidRPr="00ED42CC">
              <w:rPr>
                <w:rFonts w:asciiTheme="minorHAnsi" w:hAnsiTheme="minorHAnsi" w:cstheme="minorHAnsi"/>
              </w:rPr>
              <w:t>, 2018).</w:t>
            </w:r>
          </w:p>
          <w:p w14:paraId="6F166927" w14:textId="77777777" w:rsidR="00ED42CC" w:rsidRDefault="00ED42CC" w:rsidP="00ED42CC">
            <w:pPr>
              <w:spacing w:line="276" w:lineRule="auto"/>
              <w:jc w:val="both"/>
              <w:rPr>
                <w:rFonts w:asciiTheme="minorHAnsi" w:hAnsiTheme="minorHAnsi" w:cstheme="minorHAnsi"/>
                <w:sz w:val="24"/>
                <w:szCs w:val="24"/>
              </w:rPr>
            </w:pPr>
          </w:p>
        </w:tc>
      </w:tr>
    </w:tbl>
    <w:p w14:paraId="45237A37" w14:textId="32E17F4F" w:rsidR="002F0D41" w:rsidRPr="004F3EE6" w:rsidRDefault="002F0D41" w:rsidP="00ED42CC">
      <w:pPr>
        <w:spacing w:line="276" w:lineRule="auto"/>
        <w:ind w:firstLine="426"/>
        <w:jc w:val="both"/>
        <w:rPr>
          <w:rFonts w:asciiTheme="minorHAnsi" w:hAnsiTheme="minorHAnsi" w:cstheme="minorHAnsi"/>
          <w:sz w:val="24"/>
          <w:szCs w:val="24"/>
        </w:rPr>
      </w:pPr>
    </w:p>
    <w:p w14:paraId="52463A1B" w14:textId="2486B7BE" w:rsidR="002F0D41" w:rsidRPr="004F3EE6" w:rsidRDefault="0021742F" w:rsidP="0099787C">
      <w:pPr>
        <w:pStyle w:val="Ttulo3"/>
        <w:spacing w:line="276" w:lineRule="auto"/>
        <w:ind w:left="0" w:firstLine="426"/>
        <w:jc w:val="both"/>
        <w:rPr>
          <w:rFonts w:asciiTheme="minorHAnsi" w:hAnsiTheme="minorHAnsi" w:cstheme="minorHAnsi"/>
          <w:b w:val="0"/>
          <w:sz w:val="24"/>
        </w:rPr>
      </w:pPr>
      <w:bookmarkStart w:id="15" w:name="_heading=h.3znysh7" w:colFirst="0" w:colLast="0"/>
      <w:bookmarkStart w:id="16" w:name="_heading=h.2et92p0" w:colFirst="0" w:colLast="0"/>
      <w:bookmarkStart w:id="17" w:name="_Hlk94001779"/>
      <w:bookmarkEnd w:id="15"/>
      <w:bookmarkEnd w:id="16"/>
      <w:r w:rsidRPr="004F3EE6">
        <w:rPr>
          <w:rFonts w:asciiTheme="minorHAnsi" w:hAnsiTheme="minorHAnsi" w:cstheme="minorHAnsi"/>
          <w:b w:val="0"/>
          <w:sz w:val="24"/>
        </w:rPr>
        <w:lastRenderedPageBreak/>
        <w:t>El concepto de servicios ecosistémicos proporciona un marco conceptual para evaluar y cuantificar el impacto humano sobre la naturaleza y orientar estrategias de manejo.</w:t>
      </w:r>
      <w:bookmarkEnd w:id="17"/>
      <w:r w:rsidRPr="004F3EE6">
        <w:rPr>
          <w:rFonts w:asciiTheme="minorHAnsi" w:hAnsiTheme="minorHAnsi" w:cstheme="minorHAnsi"/>
          <w:b w:val="0"/>
          <w:sz w:val="24"/>
        </w:rPr>
        <w:t xml:space="preserve"> Sin embargo, el uso de</w:t>
      </w:r>
      <w:r w:rsidR="00BB5347">
        <w:rPr>
          <w:rFonts w:asciiTheme="minorHAnsi" w:hAnsiTheme="minorHAnsi" w:cstheme="minorHAnsi"/>
          <w:b w:val="0"/>
          <w:sz w:val="24"/>
        </w:rPr>
        <w:t xml:space="preserve"> este</w:t>
      </w:r>
      <w:r w:rsidRPr="004F3EE6">
        <w:rPr>
          <w:rFonts w:asciiTheme="minorHAnsi" w:hAnsiTheme="minorHAnsi" w:cstheme="minorHAnsi"/>
          <w:b w:val="0"/>
          <w:sz w:val="24"/>
        </w:rPr>
        <w:t xml:space="preserve"> concepto en la toma de decisiones es todavía limitado (</w:t>
      </w:r>
      <w:proofErr w:type="spellStart"/>
      <w:r w:rsidRPr="004F3EE6">
        <w:rPr>
          <w:rFonts w:asciiTheme="minorHAnsi" w:hAnsiTheme="minorHAnsi" w:cstheme="minorHAnsi"/>
          <w:b w:val="0"/>
          <w:sz w:val="24"/>
        </w:rPr>
        <w:t>Kremen</w:t>
      </w:r>
      <w:proofErr w:type="spellEnd"/>
      <w:r w:rsidRPr="004F3EE6">
        <w:rPr>
          <w:rFonts w:asciiTheme="minorHAnsi" w:hAnsiTheme="minorHAnsi" w:cstheme="minorHAnsi"/>
          <w:b w:val="0"/>
          <w:sz w:val="24"/>
        </w:rPr>
        <w:t xml:space="preserve">, 2005; Wong </w:t>
      </w:r>
      <w:r w:rsidRPr="0099787C">
        <w:rPr>
          <w:rFonts w:asciiTheme="minorHAnsi" w:hAnsiTheme="minorHAnsi" w:cstheme="minorHAnsi"/>
          <w:b w:val="0"/>
          <w:i/>
          <w:iCs/>
          <w:sz w:val="24"/>
        </w:rPr>
        <w:t>et al</w:t>
      </w:r>
      <w:r w:rsidRPr="004F3EE6">
        <w:rPr>
          <w:rFonts w:asciiTheme="minorHAnsi" w:hAnsiTheme="minorHAnsi" w:cstheme="minorHAnsi"/>
          <w:b w:val="0"/>
          <w:sz w:val="24"/>
        </w:rPr>
        <w:t xml:space="preserve">., 2015; Costanza et al., 2017). Probablemente, los retos metodológicos que implica la caracterización y cuantificación de la oferta de servicios ecosistémicos impiden un uso más amplio. </w:t>
      </w:r>
      <w:r w:rsidRPr="00D44825">
        <w:rPr>
          <w:rFonts w:asciiTheme="minorHAnsi" w:hAnsiTheme="minorHAnsi" w:cstheme="minorHAnsi"/>
          <w:b w:val="0"/>
          <w:sz w:val="24"/>
        </w:rPr>
        <w:t>El uso de indicadores espacialmente explícitos, para caracterizar el nivel de suministro de servicios ecosistémicos, es clave para hacer operativo el concepto de servicios ecosistémicos y permitir la evaluación de la sostenibilidad</w:t>
      </w:r>
      <w:r w:rsidR="00D44825">
        <w:rPr>
          <w:rFonts w:asciiTheme="minorHAnsi" w:hAnsiTheme="minorHAnsi" w:cstheme="minorHAnsi"/>
          <w:b w:val="0"/>
          <w:sz w:val="24"/>
        </w:rPr>
        <w:t xml:space="preserve"> (ver Capítulo 1)</w:t>
      </w:r>
      <w:r w:rsidRPr="004F3EE6">
        <w:rPr>
          <w:rFonts w:asciiTheme="minorHAnsi" w:hAnsiTheme="minorHAnsi" w:cstheme="minorHAnsi"/>
          <w:b w:val="0"/>
          <w:sz w:val="24"/>
        </w:rPr>
        <w:t>. L</w:t>
      </w:r>
      <w:r w:rsidR="00FB7E83">
        <w:rPr>
          <w:rFonts w:asciiTheme="minorHAnsi" w:hAnsiTheme="minorHAnsi" w:cstheme="minorHAnsi"/>
          <w:b w:val="0"/>
          <w:sz w:val="24"/>
        </w:rPr>
        <w:t xml:space="preserve">a </w:t>
      </w:r>
      <w:r w:rsidRPr="004F3EE6">
        <w:rPr>
          <w:rFonts w:asciiTheme="minorHAnsi" w:hAnsiTheme="minorHAnsi" w:cstheme="minorHAnsi"/>
          <w:b w:val="0"/>
          <w:sz w:val="24"/>
        </w:rPr>
        <w:t xml:space="preserve">asociación entre los servicios ecosistémicos </w:t>
      </w:r>
      <w:r w:rsidR="00E339BA">
        <w:rPr>
          <w:rFonts w:asciiTheme="minorHAnsi" w:hAnsiTheme="minorHAnsi" w:cstheme="minorHAnsi"/>
          <w:b w:val="0"/>
          <w:sz w:val="24"/>
        </w:rPr>
        <w:t xml:space="preserve">se </w:t>
      </w:r>
      <w:r w:rsidRPr="004F3EE6">
        <w:rPr>
          <w:rFonts w:asciiTheme="minorHAnsi" w:hAnsiTheme="minorHAnsi" w:cstheme="minorHAnsi"/>
          <w:b w:val="0"/>
          <w:sz w:val="24"/>
        </w:rPr>
        <w:t xml:space="preserve">puede derivar de </w:t>
      </w:r>
      <w:r w:rsidR="00E339BA">
        <w:rPr>
          <w:rFonts w:asciiTheme="minorHAnsi" w:hAnsiTheme="minorHAnsi" w:cstheme="minorHAnsi"/>
          <w:b w:val="0"/>
          <w:sz w:val="24"/>
        </w:rPr>
        <w:t>la</w:t>
      </w:r>
      <w:r w:rsidRPr="004F3EE6">
        <w:rPr>
          <w:rFonts w:asciiTheme="minorHAnsi" w:hAnsiTheme="minorHAnsi" w:cstheme="minorHAnsi"/>
          <w:b w:val="0"/>
          <w:sz w:val="24"/>
        </w:rPr>
        <w:t xml:space="preserve"> correlaci</w:t>
      </w:r>
      <w:r w:rsidR="00E339BA">
        <w:rPr>
          <w:rFonts w:asciiTheme="minorHAnsi" w:hAnsiTheme="minorHAnsi" w:cstheme="minorHAnsi"/>
          <w:b w:val="0"/>
          <w:sz w:val="24"/>
        </w:rPr>
        <w:t>ó</w:t>
      </w:r>
      <w:r w:rsidRPr="004F3EE6">
        <w:rPr>
          <w:rFonts w:asciiTheme="minorHAnsi" w:hAnsiTheme="minorHAnsi" w:cstheme="minorHAnsi"/>
          <w:b w:val="0"/>
          <w:sz w:val="24"/>
        </w:rPr>
        <w:t>n empírica a lo largo de una región determinada (</w:t>
      </w:r>
      <w:proofErr w:type="spellStart"/>
      <w:r w:rsidRPr="004F3EE6">
        <w:rPr>
          <w:rFonts w:asciiTheme="minorHAnsi" w:hAnsiTheme="minorHAnsi" w:cstheme="minorHAnsi"/>
          <w:b w:val="0"/>
          <w:sz w:val="24"/>
        </w:rPr>
        <w:t>Spake</w:t>
      </w:r>
      <w:proofErr w:type="spellEnd"/>
      <w:r w:rsidRPr="004F3EE6">
        <w:rPr>
          <w:rFonts w:asciiTheme="minorHAnsi" w:hAnsiTheme="minorHAnsi" w:cstheme="minorHAnsi"/>
          <w:b w:val="0"/>
          <w:sz w:val="24"/>
        </w:rPr>
        <w:t xml:space="preserve"> </w:t>
      </w:r>
      <w:r w:rsidRPr="0099787C">
        <w:rPr>
          <w:rFonts w:asciiTheme="minorHAnsi" w:hAnsiTheme="minorHAnsi" w:cstheme="minorHAnsi"/>
          <w:b w:val="0"/>
          <w:i/>
          <w:iCs/>
          <w:sz w:val="24"/>
        </w:rPr>
        <w:t>et al</w:t>
      </w:r>
      <w:r w:rsidRPr="004F3EE6">
        <w:rPr>
          <w:rFonts w:asciiTheme="minorHAnsi" w:hAnsiTheme="minorHAnsi" w:cstheme="minorHAnsi"/>
          <w:b w:val="0"/>
          <w:sz w:val="24"/>
        </w:rPr>
        <w:t xml:space="preserve">., 2017), o del tipo e intensidad de la asociación de los diferentes servicios ecosistémicos con los indicadores o estimadores. Por ejemplo, la biodiversidad de determinados </w:t>
      </w:r>
      <w:r w:rsidRPr="0099787C">
        <w:rPr>
          <w:rFonts w:asciiTheme="minorHAnsi" w:hAnsiTheme="minorHAnsi" w:cstheme="minorHAnsi"/>
          <w:b w:val="0"/>
          <w:color w:val="FF0000"/>
          <w:sz w:val="24"/>
        </w:rPr>
        <w:t xml:space="preserve">taxones </w:t>
      </w:r>
      <w:r w:rsidRPr="004F3EE6">
        <w:rPr>
          <w:rFonts w:asciiTheme="minorHAnsi" w:hAnsiTheme="minorHAnsi" w:cstheme="minorHAnsi"/>
          <w:b w:val="0"/>
          <w:sz w:val="24"/>
        </w:rPr>
        <w:t>se ha utilizado para indicar la oferta de servicios ecosistémicos</w:t>
      </w:r>
      <w:r w:rsidR="004554CD">
        <w:rPr>
          <w:rFonts w:asciiTheme="minorHAnsi" w:hAnsiTheme="minorHAnsi" w:cstheme="minorHAnsi"/>
          <w:b w:val="0"/>
          <w:sz w:val="24"/>
        </w:rPr>
        <w:t xml:space="preserve"> </w:t>
      </w:r>
      <w:r w:rsidRPr="004F3EE6">
        <w:rPr>
          <w:rFonts w:asciiTheme="minorHAnsi" w:hAnsiTheme="minorHAnsi" w:cstheme="minorHAnsi"/>
          <w:b w:val="0"/>
          <w:sz w:val="24"/>
        </w:rPr>
        <w:t xml:space="preserve">(de Groot et al., 2010). Asimismo, los patrones de uso y cobertura del suelo se han utilizado como base de varios sistemas que mapean los servicios ecosistémicos en función de su relación con los usos del suelo (por ejemplo, </w:t>
      </w:r>
      <w:proofErr w:type="spellStart"/>
      <w:r w:rsidRPr="004F3EE6">
        <w:rPr>
          <w:rFonts w:asciiTheme="minorHAnsi" w:hAnsiTheme="minorHAnsi" w:cstheme="minorHAnsi"/>
          <w:b w:val="0"/>
          <w:sz w:val="24"/>
        </w:rPr>
        <w:t>InVEST</w:t>
      </w:r>
      <w:proofErr w:type="spellEnd"/>
      <w:r w:rsidRPr="004F3EE6">
        <w:rPr>
          <w:rFonts w:asciiTheme="minorHAnsi" w:hAnsiTheme="minorHAnsi" w:cstheme="minorHAnsi"/>
          <w:b w:val="0"/>
          <w:sz w:val="24"/>
        </w:rPr>
        <w:t>, ECOSER).</w:t>
      </w:r>
    </w:p>
    <w:p w14:paraId="6B301265" w14:textId="62A770FE" w:rsidR="002F0D41" w:rsidRDefault="0021742F">
      <w:pPr>
        <w:spacing w:line="276" w:lineRule="auto"/>
        <w:ind w:firstLine="426"/>
        <w:jc w:val="both"/>
        <w:rPr>
          <w:rFonts w:asciiTheme="minorHAnsi" w:hAnsiTheme="minorHAnsi" w:cstheme="minorHAnsi"/>
          <w:sz w:val="24"/>
          <w:szCs w:val="24"/>
        </w:rPr>
      </w:pPr>
      <w:bookmarkStart w:id="18" w:name="_Hlk94001897"/>
      <w:r w:rsidRPr="004F3EE6">
        <w:rPr>
          <w:rFonts w:asciiTheme="minorHAnsi" w:hAnsiTheme="minorHAnsi" w:cstheme="minorHAnsi"/>
          <w:sz w:val="24"/>
          <w:szCs w:val="24"/>
        </w:rPr>
        <w:t xml:space="preserve">El Índice de Oferta de Servicios Ecosistémicos es un </w:t>
      </w:r>
      <w:r w:rsidRPr="0099787C">
        <w:rPr>
          <w:rFonts w:asciiTheme="minorHAnsi" w:hAnsiTheme="minorHAnsi" w:cstheme="minorHAnsi"/>
          <w:color w:val="FF0000"/>
          <w:sz w:val="24"/>
          <w:szCs w:val="24"/>
        </w:rPr>
        <w:t xml:space="preserve">indicador sinóptico </w:t>
      </w:r>
      <w:r w:rsidRPr="004F3EE6">
        <w:rPr>
          <w:rFonts w:asciiTheme="minorHAnsi" w:hAnsiTheme="minorHAnsi" w:cstheme="minorHAnsi"/>
          <w:sz w:val="24"/>
          <w:szCs w:val="24"/>
        </w:rPr>
        <w:t>que estima y mapea los servicios ecosistémico</w:t>
      </w:r>
      <w:bookmarkEnd w:id="18"/>
      <w:r w:rsidRPr="004F3EE6">
        <w:rPr>
          <w:rFonts w:asciiTheme="minorHAnsi" w:hAnsiTheme="minorHAnsi" w:cstheme="minorHAnsi"/>
          <w:sz w:val="24"/>
          <w:szCs w:val="24"/>
        </w:rPr>
        <w:t>s de soporte y regulación relacionados con la dinámica del agua y carbono (</w:t>
      </w:r>
      <w:proofErr w:type="spellStart"/>
      <w:r w:rsidRPr="004F3EE6">
        <w:rPr>
          <w:rFonts w:asciiTheme="minorHAnsi" w:hAnsiTheme="minorHAnsi" w:cstheme="minorHAnsi"/>
          <w:sz w:val="24"/>
          <w:szCs w:val="24"/>
        </w:rPr>
        <w:t>Paruelo</w:t>
      </w:r>
      <w:proofErr w:type="spellEnd"/>
      <w:r w:rsidRPr="004F3EE6">
        <w:rPr>
          <w:rFonts w:asciiTheme="minorHAnsi" w:hAnsiTheme="minorHAnsi" w:cstheme="minorHAnsi"/>
          <w:sz w:val="24"/>
          <w:szCs w:val="24"/>
        </w:rPr>
        <w:t xml:space="preserve"> et al., 2016). El índice fusiona dos atributos de la dinámica anual del Índice de Vegetación Normalizado (IVN</w:t>
      </w:r>
      <w:r w:rsidR="00B550E2">
        <w:rPr>
          <w:rFonts w:asciiTheme="minorHAnsi" w:hAnsiTheme="minorHAnsi" w:cstheme="minorHAnsi"/>
          <w:sz w:val="24"/>
          <w:szCs w:val="24"/>
        </w:rPr>
        <w:t>; Ecuación 7.4</w:t>
      </w:r>
      <w:r w:rsidRPr="004F3EE6">
        <w:rPr>
          <w:rFonts w:asciiTheme="minorHAnsi" w:hAnsiTheme="minorHAnsi" w:cstheme="minorHAnsi"/>
          <w:sz w:val="24"/>
          <w:szCs w:val="24"/>
        </w:rPr>
        <w:t>)</w:t>
      </w:r>
      <w:r w:rsidR="00105B67">
        <w:rPr>
          <w:rFonts w:asciiTheme="minorHAnsi" w:hAnsiTheme="minorHAnsi" w:cstheme="minorHAnsi"/>
          <w:sz w:val="24"/>
          <w:szCs w:val="24"/>
        </w:rPr>
        <w:t>:</w:t>
      </w:r>
      <w:r w:rsidRPr="004F3EE6">
        <w:rPr>
          <w:rFonts w:asciiTheme="minorHAnsi" w:hAnsiTheme="minorHAnsi" w:cstheme="minorHAnsi"/>
          <w:sz w:val="24"/>
          <w:szCs w:val="24"/>
        </w:rPr>
        <w:t xml:space="preserve"> </w:t>
      </w:r>
      <w:r w:rsidR="005654D2">
        <w:rPr>
          <w:rFonts w:asciiTheme="minorHAnsi" w:hAnsiTheme="minorHAnsi" w:cstheme="minorHAnsi"/>
          <w:sz w:val="24"/>
          <w:szCs w:val="24"/>
        </w:rPr>
        <w:t>U</w:t>
      </w:r>
      <w:r w:rsidRPr="004F3EE6">
        <w:rPr>
          <w:rFonts w:asciiTheme="minorHAnsi" w:hAnsiTheme="minorHAnsi" w:cstheme="minorHAnsi"/>
          <w:sz w:val="24"/>
          <w:szCs w:val="24"/>
        </w:rPr>
        <w:t>n estimador de la ganancia total de C</w:t>
      </w:r>
      <w:r w:rsidR="00F86A58">
        <w:rPr>
          <w:rFonts w:asciiTheme="minorHAnsi" w:hAnsiTheme="minorHAnsi" w:cstheme="minorHAnsi"/>
          <w:sz w:val="24"/>
          <w:szCs w:val="24"/>
        </w:rPr>
        <w:t xml:space="preserve"> (</w:t>
      </w:r>
      <w:proofErr w:type="spellStart"/>
      <w:r w:rsidR="00F86A58">
        <w:rPr>
          <w:rFonts w:asciiTheme="minorHAnsi" w:hAnsiTheme="minorHAnsi" w:cstheme="minorHAnsi"/>
          <w:sz w:val="24"/>
          <w:szCs w:val="24"/>
        </w:rPr>
        <w:t>IVN</w:t>
      </w:r>
      <w:r w:rsidR="00F86A58" w:rsidRPr="00F86A58">
        <w:rPr>
          <w:rFonts w:asciiTheme="minorHAnsi" w:hAnsiTheme="minorHAnsi" w:cstheme="minorHAnsi"/>
          <w:sz w:val="24"/>
          <w:szCs w:val="24"/>
          <w:vertAlign w:val="subscript"/>
        </w:rPr>
        <w:t>Medio</w:t>
      </w:r>
      <w:proofErr w:type="spellEnd"/>
      <w:r w:rsidR="00F86A58">
        <w:rPr>
          <w:rFonts w:asciiTheme="minorHAnsi" w:hAnsiTheme="minorHAnsi" w:cstheme="minorHAnsi"/>
          <w:sz w:val="24"/>
          <w:szCs w:val="24"/>
        </w:rPr>
        <w:t>)</w:t>
      </w:r>
      <w:r w:rsidR="00105B67">
        <w:rPr>
          <w:rFonts w:asciiTheme="minorHAnsi" w:hAnsiTheme="minorHAnsi" w:cstheme="minorHAnsi"/>
          <w:sz w:val="24"/>
          <w:szCs w:val="24"/>
        </w:rPr>
        <w:t>,</w:t>
      </w:r>
      <w:r w:rsidRPr="004F3EE6">
        <w:rPr>
          <w:rFonts w:asciiTheme="minorHAnsi" w:hAnsiTheme="minorHAnsi" w:cstheme="minorHAnsi"/>
          <w:sz w:val="24"/>
          <w:szCs w:val="24"/>
        </w:rPr>
        <w:t xml:space="preserve"> y </w:t>
      </w:r>
      <w:r w:rsidR="005654D2">
        <w:rPr>
          <w:rFonts w:asciiTheme="minorHAnsi" w:hAnsiTheme="minorHAnsi" w:cstheme="minorHAnsi"/>
          <w:sz w:val="24"/>
          <w:szCs w:val="24"/>
        </w:rPr>
        <w:t xml:space="preserve">un indicador de la estacionalidad </w:t>
      </w:r>
      <w:r w:rsidR="008E3D69">
        <w:rPr>
          <w:rFonts w:asciiTheme="minorHAnsi" w:hAnsiTheme="minorHAnsi" w:cstheme="minorHAnsi"/>
          <w:sz w:val="24"/>
          <w:szCs w:val="24"/>
        </w:rPr>
        <w:t>(</w:t>
      </w:r>
      <w:r w:rsidRPr="004F3EE6">
        <w:rPr>
          <w:rFonts w:asciiTheme="minorHAnsi" w:hAnsiTheme="minorHAnsi" w:cstheme="minorHAnsi"/>
          <w:sz w:val="24"/>
          <w:szCs w:val="24"/>
        </w:rPr>
        <w:t xml:space="preserve">coeficiente de variación </w:t>
      </w:r>
      <w:proofErr w:type="spellStart"/>
      <w:r w:rsidRPr="004F3EE6">
        <w:rPr>
          <w:rFonts w:asciiTheme="minorHAnsi" w:hAnsiTheme="minorHAnsi" w:cstheme="minorHAnsi"/>
          <w:sz w:val="24"/>
          <w:szCs w:val="24"/>
        </w:rPr>
        <w:t>intra-anual</w:t>
      </w:r>
      <w:proofErr w:type="spellEnd"/>
      <w:r w:rsidR="008E3D69">
        <w:rPr>
          <w:rFonts w:asciiTheme="minorHAnsi" w:hAnsiTheme="minorHAnsi" w:cstheme="minorHAnsi"/>
          <w:sz w:val="24"/>
          <w:szCs w:val="24"/>
        </w:rPr>
        <w:t xml:space="preserve">; </w:t>
      </w:r>
      <w:r w:rsidRPr="004F3EE6">
        <w:rPr>
          <w:rFonts w:asciiTheme="minorHAnsi" w:hAnsiTheme="minorHAnsi" w:cstheme="minorHAnsi"/>
          <w:sz w:val="24"/>
          <w:szCs w:val="24"/>
        </w:rPr>
        <w:t>IVN</w:t>
      </w:r>
      <w:r w:rsidRPr="004F3EE6">
        <w:rPr>
          <w:rFonts w:asciiTheme="minorHAnsi" w:hAnsiTheme="minorHAnsi" w:cstheme="minorHAnsi"/>
          <w:sz w:val="24"/>
          <w:szCs w:val="24"/>
          <w:vertAlign w:val="subscript"/>
        </w:rPr>
        <w:t>CV</w:t>
      </w:r>
      <w:r w:rsidR="00F86A58" w:rsidRPr="00F86A58">
        <w:rPr>
          <w:rFonts w:asciiTheme="minorHAnsi" w:hAnsiTheme="minorHAnsi" w:cstheme="minorHAnsi"/>
          <w:sz w:val="24"/>
          <w:szCs w:val="24"/>
        </w:rPr>
        <w:t>)</w:t>
      </w:r>
      <w:r w:rsidRPr="004F3EE6">
        <w:rPr>
          <w:rFonts w:asciiTheme="minorHAnsi" w:hAnsiTheme="minorHAnsi" w:cstheme="minorHAnsi"/>
          <w:sz w:val="24"/>
          <w:szCs w:val="24"/>
        </w:rPr>
        <w:t xml:space="preserve">: </w:t>
      </w:r>
    </w:p>
    <w:p w14:paraId="11F12C0A" w14:textId="77777777" w:rsidR="00C75D33" w:rsidRPr="004F3EE6" w:rsidRDefault="00C75D33" w:rsidP="0099787C">
      <w:pPr>
        <w:spacing w:line="276" w:lineRule="auto"/>
        <w:ind w:firstLine="426"/>
        <w:jc w:val="both"/>
        <w:rPr>
          <w:rFonts w:asciiTheme="minorHAnsi" w:hAnsiTheme="minorHAnsi" w:cstheme="minorHAnsi"/>
          <w:sz w:val="24"/>
          <w:szCs w:val="24"/>
        </w:rPr>
      </w:pPr>
    </w:p>
    <w:p w14:paraId="2E3E9ECF" w14:textId="72E3C76A" w:rsidR="002F0D41" w:rsidRPr="004F3EE6" w:rsidRDefault="0021742F" w:rsidP="0099787C">
      <w:pPr>
        <w:pBdr>
          <w:top w:val="single" w:sz="4" w:space="1" w:color="auto"/>
          <w:left w:val="single" w:sz="4" w:space="4" w:color="auto"/>
          <w:bottom w:val="single" w:sz="4" w:space="1" w:color="auto"/>
          <w:right w:val="single" w:sz="4" w:space="4" w:color="auto"/>
        </w:pBdr>
        <w:spacing w:line="276" w:lineRule="auto"/>
        <w:ind w:left="426"/>
        <w:jc w:val="both"/>
        <w:rPr>
          <w:rFonts w:asciiTheme="minorHAnsi" w:hAnsiTheme="minorHAnsi" w:cstheme="minorHAnsi"/>
          <w:sz w:val="24"/>
          <w:szCs w:val="24"/>
        </w:rPr>
      </w:pPr>
      <w:r w:rsidRPr="004F3EE6">
        <w:rPr>
          <w:rFonts w:asciiTheme="minorHAnsi" w:hAnsiTheme="minorHAnsi" w:cstheme="minorHAnsi"/>
          <w:sz w:val="24"/>
          <w:szCs w:val="24"/>
        </w:rPr>
        <w:t>Índice de Oferta de Servicios Ecosistémicos = IVN</w:t>
      </w:r>
      <w:r w:rsidRPr="004F3EE6">
        <w:rPr>
          <w:rFonts w:asciiTheme="minorHAnsi" w:hAnsiTheme="minorHAnsi" w:cstheme="minorHAnsi"/>
          <w:sz w:val="24"/>
          <w:szCs w:val="24"/>
          <w:vertAlign w:val="subscript"/>
        </w:rPr>
        <w:t>MEDIO</w:t>
      </w:r>
      <w:r w:rsidRPr="004F3EE6">
        <w:rPr>
          <w:rFonts w:asciiTheme="minorHAnsi" w:hAnsiTheme="minorHAnsi" w:cstheme="minorHAnsi"/>
          <w:sz w:val="24"/>
          <w:szCs w:val="24"/>
        </w:rPr>
        <w:t xml:space="preserve"> * (1 – </w:t>
      </w:r>
      <w:proofErr w:type="gramStart"/>
      <w:r w:rsidRPr="004F3EE6">
        <w:rPr>
          <w:rFonts w:asciiTheme="minorHAnsi" w:hAnsiTheme="minorHAnsi" w:cstheme="minorHAnsi"/>
          <w:sz w:val="24"/>
          <w:szCs w:val="24"/>
        </w:rPr>
        <w:t>IVN</w:t>
      </w:r>
      <w:r w:rsidRPr="004F3EE6">
        <w:rPr>
          <w:rFonts w:asciiTheme="minorHAnsi" w:hAnsiTheme="minorHAnsi" w:cstheme="minorHAnsi"/>
          <w:sz w:val="24"/>
          <w:szCs w:val="24"/>
          <w:vertAlign w:val="subscript"/>
        </w:rPr>
        <w:t>CV</w:t>
      </w:r>
      <w:r w:rsidRPr="004F3EE6">
        <w:rPr>
          <w:rFonts w:asciiTheme="minorHAnsi" w:hAnsiTheme="minorHAnsi" w:cstheme="minorHAnsi"/>
          <w:sz w:val="24"/>
          <w:szCs w:val="24"/>
        </w:rPr>
        <w:t xml:space="preserve">)   </w:t>
      </w:r>
      <w:proofErr w:type="gramEnd"/>
      <w:r w:rsidRPr="004F3EE6">
        <w:rPr>
          <w:rFonts w:asciiTheme="minorHAnsi" w:hAnsiTheme="minorHAnsi" w:cstheme="minorHAnsi"/>
          <w:sz w:val="24"/>
          <w:szCs w:val="24"/>
        </w:rPr>
        <w:t xml:space="preserve">   </w:t>
      </w:r>
      <w:r w:rsidR="001C4A9D">
        <w:rPr>
          <w:rFonts w:asciiTheme="minorHAnsi" w:hAnsiTheme="minorHAnsi" w:cstheme="minorHAnsi"/>
          <w:sz w:val="24"/>
          <w:szCs w:val="24"/>
        </w:rPr>
        <w:t xml:space="preserve">  </w:t>
      </w:r>
      <w:r w:rsidRPr="004F3EE6">
        <w:rPr>
          <w:rFonts w:asciiTheme="minorHAnsi" w:hAnsiTheme="minorHAnsi" w:cstheme="minorHAnsi"/>
          <w:sz w:val="24"/>
          <w:szCs w:val="24"/>
        </w:rPr>
        <w:t xml:space="preserve">Ecuación </w:t>
      </w:r>
      <w:r w:rsidR="001C4A9D">
        <w:rPr>
          <w:rFonts w:asciiTheme="minorHAnsi" w:hAnsiTheme="minorHAnsi" w:cstheme="minorHAnsi"/>
          <w:sz w:val="24"/>
          <w:szCs w:val="24"/>
        </w:rPr>
        <w:t>7.</w:t>
      </w:r>
      <w:r w:rsidRPr="004F3EE6">
        <w:rPr>
          <w:rFonts w:asciiTheme="minorHAnsi" w:hAnsiTheme="minorHAnsi" w:cstheme="minorHAnsi"/>
          <w:sz w:val="24"/>
          <w:szCs w:val="24"/>
        </w:rPr>
        <w:t>4</w:t>
      </w:r>
    </w:p>
    <w:p w14:paraId="362CD06A" w14:textId="77777777" w:rsidR="001C4A9D" w:rsidRDefault="001C4A9D" w:rsidP="0099787C">
      <w:pPr>
        <w:spacing w:line="276" w:lineRule="auto"/>
        <w:ind w:firstLine="426"/>
        <w:jc w:val="both"/>
        <w:rPr>
          <w:rFonts w:asciiTheme="minorHAnsi" w:hAnsiTheme="minorHAnsi" w:cstheme="minorHAnsi"/>
          <w:sz w:val="24"/>
          <w:szCs w:val="24"/>
        </w:rPr>
      </w:pPr>
    </w:p>
    <w:p w14:paraId="335F3741" w14:textId="4C8EB9F0" w:rsidR="002F0D41" w:rsidRPr="004F3EE6" w:rsidRDefault="0021742F" w:rsidP="0099787C">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De este modo, aquellos lugares en los que la productividad anual es mayor y estacionalmente más estable tendrían una mayor oferta de servicios ecosistémicos. El índice puede valer entre 0 y 1, porque los valores de cada atributo funcional (IVN</w:t>
      </w:r>
      <w:r w:rsidRPr="004F3EE6">
        <w:rPr>
          <w:rFonts w:asciiTheme="minorHAnsi" w:hAnsiTheme="minorHAnsi" w:cstheme="minorHAnsi"/>
          <w:sz w:val="24"/>
          <w:szCs w:val="24"/>
          <w:vertAlign w:val="subscript"/>
        </w:rPr>
        <w:t>MEDIO</w:t>
      </w:r>
      <w:r w:rsidRPr="004F3EE6">
        <w:rPr>
          <w:rFonts w:asciiTheme="minorHAnsi" w:hAnsiTheme="minorHAnsi" w:cstheme="minorHAnsi"/>
          <w:sz w:val="24"/>
          <w:szCs w:val="24"/>
        </w:rPr>
        <w:t xml:space="preserve"> y IVN</w:t>
      </w:r>
      <w:r w:rsidRPr="004F3EE6">
        <w:rPr>
          <w:rFonts w:asciiTheme="minorHAnsi" w:hAnsiTheme="minorHAnsi" w:cstheme="minorHAnsi"/>
          <w:sz w:val="24"/>
          <w:szCs w:val="24"/>
          <w:vertAlign w:val="subscript"/>
        </w:rPr>
        <w:t>CV</w:t>
      </w:r>
      <w:r w:rsidRPr="004F3EE6">
        <w:rPr>
          <w:rFonts w:asciiTheme="minorHAnsi" w:hAnsiTheme="minorHAnsi" w:cstheme="minorHAnsi"/>
          <w:sz w:val="24"/>
          <w:szCs w:val="24"/>
        </w:rPr>
        <w:t xml:space="preserve">) están normalizados según sus valores </w:t>
      </w:r>
      <w:r w:rsidR="0099447E" w:rsidRPr="004F3EE6">
        <w:rPr>
          <w:rFonts w:asciiTheme="minorHAnsi" w:hAnsiTheme="minorHAnsi" w:cstheme="minorHAnsi"/>
          <w:sz w:val="24"/>
          <w:szCs w:val="24"/>
        </w:rPr>
        <w:t>más altos y bajos</w:t>
      </w:r>
      <w:r w:rsidRPr="004F3EE6">
        <w:rPr>
          <w:rFonts w:asciiTheme="minorHAnsi" w:hAnsiTheme="minorHAnsi" w:cstheme="minorHAnsi"/>
          <w:sz w:val="24"/>
          <w:szCs w:val="24"/>
        </w:rPr>
        <w:t xml:space="preserve"> a escala regional (para más detalles ver </w:t>
      </w:r>
      <w:proofErr w:type="spellStart"/>
      <w:r w:rsidRPr="004F3EE6">
        <w:rPr>
          <w:rFonts w:asciiTheme="minorHAnsi" w:hAnsiTheme="minorHAnsi" w:cstheme="minorHAnsi"/>
          <w:sz w:val="24"/>
          <w:szCs w:val="24"/>
        </w:rPr>
        <w:t>Paruelo</w:t>
      </w:r>
      <w:proofErr w:type="spellEnd"/>
      <w:r w:rsidRPr="004F3EE6">
        <w:rPr>
          <w:rFonts w:asciiTheme="minorHAnsi" w:hAnsiTheme="minorHAnsi" w:cstheme="minorHAnsi"/>
          <w:sz w:val="24"/>
          <w:szCs w:val="24"/>
        </w:rPr>
        <w:t xml:space="preserve"> et al., 2016).</w:t>
      </w:r>
    </w:p>
    <w:p w14:paraId="66D77A19" w14:textId="77421344" w:rsidR="002F0D41" w:rsidRPr="004F3EE6" w:rsidRDefault="0021742F" w:rsidP="0099787C">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 xml:space="preserve">El fundamento del Índice de Oferta de Servicios Ecosistémicos se basa tanto en el marco conceptual del </w:t>
      </w:r>
      <w:r w:rsidRPr="001011B0">
        <w:rPr>
          <w:rFonts w:asciiTheme="minorHAnsi" w:hAnsiTheme="minorHAnsi" w:cstheme="minorHAnsi"/>
          <w:sz w:val="24"/>
          <w:szCs w:val="24"/>
        </w:rPr>
        <w:t xml:space="preserve">modelo de cascada de </w:t>
      </w:r>
      <w:r w:rsidRPr="004F3EE6">
        <w:rPr>
          <w:rFonts w:asciiTheme="minorHAnsi" w:hAnsiTheme="minorHAnsi" w:cstheme="minorHAnsi"/>
          <w:sz w:val="24"/>
          <w:szCs w:val="24"/>
        </w:rPr>
        <w:t>servicios ecosistémicos</w:t>
      </w:r>
      <w:r w:rsidR="001011B0">
        <w:rPr>
          <w:rFonts w:asciiTheme="minorHAnsi" w:hAnsiTheme="minorHAnsi" w:cstheme="minorHAnsi"/>
          <w:sz w:val="24"/>
          <w:szCs w:val="24"/>
        </w:rPr>
        <w:t>,</w:t>
      </w:r>
      <w:r w:rsidRPr="004F3EE6">
        <w:rPr>
          <w:rFonts w:asciiTheme="minorHAnsi" w:hAnsiTheme="minorHAnsi" w:cstheme="minorHAnsi"/>
          <w:sz w:val="24"/>
          <w:szCs w:val="24"/>
        </w:rPr>
        <w:t xml:space="preserve"> como en el concepto de “paquetes” de servicios ecosistémicos. El modelo de cascada fue propuesto originalmente por </w:t>
      </w:r>
      <w:proofErr w:type="spellStart"/>
      <w:r w:rsidRPr="004F3EE6">
        <w:rPr>
          <w:rFonts w:asciiTheme="minorHAnsi" w:hAnsiTheme="minorHAnsi" w:cstheme="minorHAnsi"/>
          <w:sz w:val="24"/>
          <w:szCs w:val="24"/>
        </w:rPr>
        <w:t>Haines</w:t>
      </w:r>
      <w:proofErr w:type="spellEnd"/>
      <w:r w:rsidRPr="004F3EE6">
        <w:rPr>
          <w:rFonts w:asciiTheme="minorHAnsi" w:hAnsiTheme="minorHAnsi" w:cstheme="minorHAnsi"/>
          <w:sz w:val="24"/>
          <w:szCs w:val="24"/>
        </w:rPr>
        <w:t>-</w:t>
      </w:r>
      <w:r w:rsidRPr="00F663E2">
        <w:rPr>
          <w:rFonts w:asciiTheme="minorHAnsi" w:hAnsiTheme="minorHAnsi" w:cstheme="minorHAnsi"/>
          <w:sz w:val="24"/>
          <w:szCs w:val="24"/>
        </w:rPr>
        <w:t xml:space="preserve">Young </w:t>
      </w:r>
      <w:r w:rsidR="001011B0" w:rsidRPr="00F663E2">
        <w:rPr>
          <w:rFonts w:asciiTheme="minorHAnsi" w:hAnsiTheme="minorHAnsi" w:cstheme="minorHAnsi"/>
          <w:sz w:val="24"/>
          <w:szCs w:val="24"/>
        </w:rPr>
        <w:t>&amp;</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Potschin</w:t>
      </w:r>
      <w:proofErr w:type="spellEnd"/>
      <w:r w:rsidRPr="004F3EE6">
        <w:rPr>
          <w:rFonts w:asciiTheme="minorHAnsi" w:hAnsiTheme="minorHAnsi" w:cstheme="minorHAnsi"/>
          <w:sz w:val="24"/>
          <w:szCs w:val="24"/>
        </w:rPr>
        <w:t xml:space="preserve"> (2010), y proporciona un sólido marco conceptual para incorporar los servicios ecosistémicos a la toma de decisiones. Dicho modelo conecta explícitamente la estructura y funcionamiento de los ecosistemas con los servicios ecosistémicos intermedios y finales que determinan los beneficios sociales (Fisher </w:t>
      </w:r>
      <w:r w:rsidRPr="0099787C">
        <w:rPr>
          <w:rFonts w:asciiTheme="minorHAnsi" w:hAnsiTheme="minorHAnsi" w:cstheme="minorHAnsi"/>
          <w:i/>
          <w:iCs/>
          <w:sz w:val="24"/>
          <w:szCs w:val="24"/>
        </w:rPr>
        <w:t>et al</w:t>
      </w:r>
      <w:r w:rsidRPr="004F3EE6">
        <w:rPr>
          <w:rFonts w:asciiTheme="minorHAnsi" w:hAnsiTheme="minorHAnsi" w:cstheme="minorHAnsi"/>
          <w:sz w:val="24"/>
          <w:szCs w:val="24"/>
        </w:rPr>
        <w:t xml:space="preserve">., 2009). En este marco, los servicios ecosistémicos intermedios (estructura y función de los ecosistemas como tales) se disocian de los servicios ecosistémicos </w:t>
      </w:r>
      <w:r w:rsidRPr="004F3EE6">
        <w:rPr>
          <w:rFonts w:asciiTheme="minorHAnsi" w:hAnsiTheme="minorHAnsi" w:cstheme="minorHAnsi"/>
          <w:sz w:val="24"/>
          <w:szCs w:val="24"/>
        </w:rPr>
        <w:lastRenderedPageBreak/>
        <w:t xml:space="preserve">finales (procesos que determinan los beneficios humanos; Boyd </w:t>
      </w:r>
      <w:r w:rsidR="001011B0">
        <w:rPr>
          <w:rFonts w:asciiTheme="minorHAnsi" w:hAnsiTheme="minorHAnsi" w:cstheme="minorHAnsi"/>
          <w:sz w:val="24"/>
          <w:szCs w:val="24"/>
        </w:rPr>
        <w:t>&amp;</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Banzhaf</w:t>
      </w:r>
      <w:proofErr w:type="spellEnd"/>
      <w:r w:rsidR="001011B0">
        <w:rPr>
          <w:rFonts w:asciiTheme="minorHAnsi" w:hAnsiTheme="minorHAnsi" w:cstheme="minorHAnsi"/>
          <w:sz w:val="24"/>
          <w:szCs w:val="24"/>
        </w:rPr>
        <w:t>,</w:t>
      </w:r>
      <w:r w:rsidRPr="004F3EE6">
        <w:rPr>
          <w:rFonts w:asciiTheme="minorHAnsi" w:hAnsiTheme="minorHAnsi" w:cstheme="minorHAnsi"/>
          <w:sz w:val="24"/>
          <w:szCs w:val="24"/>
        </w:rPr>
        <w:t xml:space="preserve"> 2007; Fisher et al.</w:t>
      </w:r>
      <w:r w:rsidR="001011B0">
        <w:rPr>
          <w:rFonts w:asciiTheme="minorHAnsi" w:hAnsiTheme="minorHAnsi" w:cstheme="minorHAnsi"/>
          <w:sz w:val="24"/>
          <w:szCs w:val="24"/>
        </w:rPr>
        <w:t>,</w:t>
      </w:r>
      <w:r w:rsidRPr="004F3EE6">
        <w:rPr>
          <w:rFonts w:asciiTheme="minorHAnsi" w:hAnsiTheme="minorHAnsi" w:cstheme="minorHAnsi"/>
          <w:sz w:val="24"/>
          <w:szCs w:val="24"/>
        </w:rPr>
        <w:t xml:space="preserve"> 2009). El modelo de cascada es compatible con el concepto de paquetes de servicios ecosistémicos que implica conjuntos de servicios que aparecen juntos repetidamente (</w:t>
      </w:r>
      <w:proofErr w:type="spellStart"/>
      <w:r w:rsidRPr="004F3EE6">
        <w:rPr>
          <w:rFonts w:asciiTheme="minorHAnsi" w:hAnsiTheme="minorHAnsi" w:cstheme="minorHAnsi"/>
          <w:sz w:val="24"/>
          <w:szCs w:val="24"/>
        </w:rPr>
        <w:t>Raudsepp-Hearne</w:t>
      </w:r>
      <w:proofErr w:type="spellEnd"/>
      <w:r w:rsidRPr="004F3EE6">
        <w:rPr>
          <w:rFonts w:asciiTheme="minorHAnsi" w:hAnsiTheme="minorHAnsi" w:cstheme="minorHAnsi"/>
          <w:sz w:val="24"/>
          <w:szCs w:val="24"/>
        </w:rPr>
        <w:t xml:space="preserve"> et al.</w:t>
      </w:r>
      <w:r w:rsidR="001011B0">
        <w:rPr>
          <w:rFonts w:asciiTheme="minorHAnsi" w:hAnsiTheme="minorHAnsi" w:cstheme="minorHAnsi"/>
          <w:sz w:val="24"/>
          <w:szCs w:val="24"/>
        </w:rPr>
        <w:t>,</w:t>
      </w:r>
      <w:r w:rsidRPr="004F3EE6">
        <w:rPr>
          <w:rFonts w:asciiTheme="minorHAnsi" w:hAnsiTheme="minorHAnsi" w:cstheme="minorHAnsi"/>
          <w:sz w:val="24"/>
          <w:szCs w:val="24"/>
        </w:rPr>
        <w:t xml:space="preserve"> 2010). Estas asociaciones son el resultado de respuestas similares de diferentes servicios ecosistémicos al mismo factor de cambio o proceso ecológico (Bennett et al., 2009). Asimismo, los servicios ecosistémicos intermedios (por ejemplo, la productividad primaria neta o la evapotranspiración) determinan la provisión de un conjunto de servicios ecosistémicos finales altamente correlacionados (por ejemplo, el secuestro de carbono o la regulación del agua) que se ven afectados por los mismos factores de estrés o perturbación (por ejemplo, deforestación, sobrepastoreo, quema; </w:t>
      </w:r>
      <w:proofErr w:type="spellStart"/>
      <w:r w:rsidRPr="004F3EE6">
        <w:rPr>
          <w:rFonts w:asciiTheme="minorHAnsi" w:hAnsiTheme="minorHAnsi" w:cstheme="minorHAnsi"/>
          <w:sz w:val="24"/>
          <w:szCs w:val="24"/>
        </w:rPr>
        <w:t>Haines</w:t>
      </w:r>
      <w:proofErr w:type="spellEnd"/>
      <w:r w:rsidRPr="004F3EE6">
        <w:rPr>
          <w:rFonts w:asciiTheme="minorHAnsi" w:hAnsiTheme="minorHAnsi" w:cstheme="minorHAnsi"/>
          <w:sz w:val="24"/>
          <w:szCs w:val="24"/>
        </w:rPr>
        <w:t xml:space="preserve">-Young </w:t>
      </w:r>
      <w:r w:rsidR="001011B0">
        <w:rPr>
          <w:rFonts w:asciiTheme="minorHAnsi" w:hAnsiTheme="minorHAnsi" w:cstheme="minorHAnsi"/>
          <w:sz w:val="24"/>
          <w:szCs w:val="24"/>
        </w:rPr>
        <w:t>&amp;</w:t>
      </w:r>
      <w:r w:rsidRPr="004F3EE6">
        <w:rPr>
          <w:rFonts w:asciiTheme="minorHAnsi" w:hAnsiTheme="minorHAnsi" w:cstheme="minorHAnsi"/>
          <w:sz w:val="24"/>
          <w:szCs w:val="24"/>
        </w:rPr>
        <w:t xml:space="preserve"> </w:t>
      </w:r>
      <w:proofErr w:type="spellStart"/>
      <w:r w:rsidRPr="004F3EE6">
        <w:rPr>
          <w:rFonts w:asciiTheme="minorHAnsi" w:hAnsiTheme="minorHAnsi" w:cstheme="minorHAnsi"/>
          <w:sz w:val="24"/>
          <w:szCs w:val="24"/>
        </w:rPr>
        <w:t>Potschin</w:t>
      </w:r>
      <w:proofErr w:type="spellEnd"/>
      <w:r w:rsidR="001011B0">
        <w:rPr>
          <w:rFonts w:asciiTheme="minorHAnsi" w:hAnsiTheme="minorHAnsi" w:cstheme="minorHAnsi"/>
          <w:sz w:val="24"/>
          <w:szCs w:val="24"/>
        </w:rPr>
        <w:t>,</w:t>
      </w:r>
      <w:r w:rsidRPr="004F3EE6">
        <w:rPr>
          <w:rFonts w:asciiTheme="minorHAnsi" w:hAnsiTheme="minorHAnsi" w:cstheme="minorHAnsi"/>
          <w:sz w:val="24"/>
          <w:szCs w:val="24"/>
        </w:rPr>
        <w:t xml:space="preserve"> 2010). </w:t>
      </w:r>
      <w:bookmarkStart w:id="19" w:name="_Hlk94002251"/>
      <w:r w:rsidR="00985607">
        <w:rPr>
          <w:rFonts w:asciiTheme="minorHAnsi" w:hAnsiTheme="minorHAnsi" w:cstheme="minorHAnsi"/>
          <w:sz w:val="24"/>
          <w:szCs w:val="24"/>
        </w:rPr>
        <w:t>E</w:t>
      </w:r>
      <w:r w:rsidRPr="004F3EE6">
        <w:rPr>
          <w:rFonts w:asciiTheme="minorHAnsi" w:hAnsiTheme="minorHAnsi" w:cstheme="minorHAnsi"/>
          <w:sz w:val="24"/>
          <w:szCs w:val="24"/>
        </w:rPr>
        <w:t xml:space="preserve">l índice de oferta de servicios ecosistémicos representa un índice integrador del funcionamiento del ecosistema (en particular de la productividad primaria neta), que da lugar a la cascada y es capaz de describir la variación de los diferentes servicios ecosistémicos reguladores y de soporte, algunos intermedios y otros finales, que varían juntos en la misma dirección (paquetes de servicios ecosistémicos). </w:t>
      </w:r>
    </w:p>
    <w:p w14:paraId="355C762B" w14:textId="16651119" w:rsidR="00D250EB" w:rsidRDefault="002E24F0" w:rsidP="00D250EB">
      <w:pPr>
        <w:spacing w:line="276" w:lineRule="auto"/>
        <w:ind w:firstLine="708"/>
        <w:jc w:val="both"/>
        <w:rPr>
          <w:rFonts w:asciiTheme="minorHAnsi" w:hAnsiTheme="minorHAnsi" w:cstheme="minorHAnsi"/>
          <w:sz w:val="24"/>
          <w:szCs w:val="24"/>
        </w:rPr>
      </w:pPr>
      <w:bookmarkStart w:id="20" w:name="_heading=h.tyjcwt" w:colFirst="0" w:colLast="0"/>
      <w:bookmarkEnd w:id="19"/>
      <w:bookmarkEnd w:id="20"/>
      <w:r>
        <w:rPr>
          <w:rFonts w:asciiTheme="minorHAnsi" w:hAnsiTheme="minorHAnsi" w:cstheme="minorHAnsi"/>
          <w:sz w:val="24"/>
          <w:szCs w:val="24"/>
        </w:rPr>
        <w:t>E</w:t>
      </w:r>
      <w:r w:rsidR="0021742F" w:rsidRPr="004F3EE6">
        <w:rPr>
          <w:rFonts w:asciiTheme="minorHAnsi" w:hAnsiTheme="minorHAnsi" w:cstheme="minorHAnsi"/>
          <w:sz w:val="24"/>
          <w:szCs w:val="24"/>
        </w:rPr>
        <w:t xml:space="preserve">l Índice de Oferta de Servicios Ecosistémicos como estimador del suministro de servicios ecosistémicos se basó originalmente en la relación positiva del índice con cuatro servicios ecosistémicos estimados a partir de datos empíricos o modelos mecanicistas: la recarga de agua subterránea y la riqueza de aves en los </w:t>
      </w:r>
      <w:bookmarkStart w:id="21" w:name="_Hlk94002340"/>
      <w:r w:rsidR="0021742F" w:rsidRPr="004F3EE6">
        <w:rPr>
          <w:rFonts w:asciiTheme="minorHAnsi" w:hAnsiTheme="minorHAnsi" w:cstheme="minorHAnsi"/>
          <w:sz w:val="24"/>
          <w:szCs w:val="24"/>
        </w:rPr>
        <w:t xml:space="preserve">bosques del Chaco </w:t>
      </w:r>
      <w:r w:rsidR="0021742F" w:rsidRPr="00813692">
        <w:rPr>
          <w:rFonts w:asciiTheme="minorHAnsi" w:hAnsiTheme="minorHAnsi" w:cstheme="minorHAnsi"/>
          <w:sz w:val="24"/>
          <w:szCs w:val="24"/>
        </w:rPr>
        <w:t>Seco</w:t>
      </w:r>
      <w:bookmarkEnd w:id="21"/>
      <w:r w:rsidR="00B51CAC" w:rsidRPr="00813692">
        <w:rPr>
          <w:rFonts w:asciiTheme="minorHAnsi" w:hAnsiTheme="minorHAnsi" w:cstheme="minorHAnsi"/>
          <w:sz w:val="24"/>
          <w:szCs w:val="24"/>
        </w:rPr>
        <w:t xml:space="preserve"> (</w:t>
      </w:r>
      <w:proofErr w:type="spellStart"/>
      <w:r w:rsidR="00813692" w:rsidRPr="00813692">
        <w:rPr>
          <w:rFonts w:asciiTheme="minorHAnsi" w:hAnsiTheme="minorHAnsi" w:cstheme="minorHAnsi"/>
          <w:sz w:val="24"/>
          <w:szCs w:val="24"/>
        </w:rPr>
        <w:t>Amdan</w:t>
      </w:r>
      <w:proofErr w:type="spellEnd"/>
      <w:r w:rsidR="00813692" w:rsidRPr="00813692">
        <w:rPr>
          <w:rFonts w:asciiTheme="minorHAnsi" w:hAnsiTheme="minorHAnsi" w:cstheme="minorHAnsi"/>
          <w:sz w:val="24"/>
          <w:szCs w:val="24"/>
        </w:rPr>
        <w:t xml:space="preserve"> et al. 2013; </w:t>
      </w:r>
      <w:r w:rsidR="00757A2B" w:rsidRPr="00813692">
        <w:rPr>
          <w:rFonts w:asciiTheme="minorHAnsi" w:hAnsiTheme="minorHAnsi" w:cstheme="minorHAnsi"/>
          <w:sz w:val="24"/>
          <w:szCs w:val="24"/>
        </w:rPr>
        <w:t xml:space="preserve">Machi et al. 2013; </w:t>
      </w:r>
      <w:proofErr w:type="spellStart"/>
      <w:r w:rsidR="00757A2B" w:rsidRPr="00813692">
        <w:rPr>
          <w:rFonts w:asciiTheme="minorHAnsi" w:hAnsiTheme="minorHAnsi" w:cstheme="minorHAnsi"/>
          <w:sz w:val="24"/>
          <w:szCs w:val="24"/>
        </w:rPr>
        <w:t>Mastrangelo</w:t>
      </w:r>
      <w:proofErr w:type="spellEnd"/>
      <w:r w:rsidR="00757A2B" w:rsidRPr="00813692">
        <w:rPr>
          <w:rFonts w:asciiTheme="minorHAnsi" w:hAnsiTheme="minorHAnsi" w:cstheme="minorHAnsi"/>
          <w:sz w:val="24"/>
          <w:szCs w:val="24"/>
        </w:rPr>
        <w:t xml:space="preserve"> &amp; Gavin 2014</w:t>
      </w:r>
      <w:r w:rsidR="00B51CAC" w:rsidRPr="00813692">
        <w:rPr>
          <w:rFonts w:asciiTheme="minorHAnsi" w:hAnsiTheme="minorHAnsi" w:cstheme="minorHAnsi"/>
          <w:sz w:val="24"/>
          <w:szCs w:val="24"/>
        </w:rPr>
        <w:t>)</w:t>
      </w:r>
      <w:r w:rsidR="0021742F" w:rsidRPr="00813692">
        <w:rPr>
          <w:rFonts w:asciiTheme="minorHAnsi" w:hAnsiTheme="minorHAnsi" w:cstheme="minorHAnsi"/>
          <w:sz w:val="24"/>
          <w:szCs w:val="24"/>
        </w:rPr>
        <w:t>,</w:t>
      </w:r>
      <w:r w:rsidR="0021742F" w:rsidRPr="004F3EE6">
        <w:rPr>
          <w:rFonts w:asciiTheme="minorHAnsi" w:hAnsiTheme="minorHAnsi" w:cstheme="minorHAnsi"/>
          <w:sz w:val="24"/>
          <w:szCs w:val="24"/>
        </w:rPr>
        <w:t xml:space="preserve"> y el carbono orgánico del suelo y evapotranspiración en </w:t>
      </w:r>
      <w:bookmarkStart w:id="22" w:name="_Hlk94002384"/>
      <w:r w:rsidR="0021742F" w:rsidRPr="004F3EE6">
        <w:rPr>
          <w:rFonts w:asciiTheme="minorHAnsi" w:hAnsiTheme="minorHAnsi" w:cstheme="minorHAnsi"/>
          <w:sz w:val="24"/>
          <w:szCs w:val="24"/>
        </w:rPr>
        <w:t xml:space="preserve">los Pastizales del Río de la Plata </w:t>
      </w:r>
      <w:bookmarkEnd w:id="22"/>
      <w:r w:rsidR="0021742F" w:rsidRPr="004F3EE6">
        <w:rPr>
          <w:rFonts w:asciiTheme="minorHAnsi" w:hAnsiTheme="minorHAnsi" w:cstheme="minorHAnsi"/>
          <w:sz w:val="24"/>
          <w:szCs w:val="24"/>
        </w:rPr>
        <w:t>(</w:t>
      </w:r>
      <w:proofErr w:type="spellStart"/>
      <w:r w:rsidR="0021742F" w:rsidRPr="004F3EE6">
        <w:rPr>
          <w:rFonts w:asciiTheme="minorHAnsi" w:hAnsiTheme="minorHAnsi" w:cstheme="minorHAnsi"/>
          <w:sz w:val="24"/>
          <w:szCs w:val="24"/>
        </w:rPr>
        <w:t>Paruelo</w:t>
      </w:r>
      <w:proofErr w:type="spellEnd"/>
      <w:r w:rsidR="0021742F" w:rsidRPr="004F3EE6">
        <w:rPr>
          <w:rFonts w:asciiTheme="minorHAnsi" w:hAnsiTheme="minorHAnsi" w:cstheme="minorHAnsi"/>
          <w:sz w:val="24"/>
          <w:szCs w:val="24"/>
        </w:rPr>
        <w:t xml:space="preserve"> et al.</w:t>
      </w:r>
      <w:r w:rsidR="001011B0">
        <w:rPr>
          <w:rFonts w:asciiTheme="minorHAnsi" w:hAnsiTheme="minorHAnsi" w:cstheme="minorHAnsi"/>
          <w:sz w:val="24"/>
          <w:szCs w:val="24"/>
        </w:rPr>
        <w:t>,</w:t>
      </w:r>
      <w:r w:rsidR="0021742F" w:rsidRPr="004F3EE6">
        <w:rPr>
          <w:rFonts w:asciiTheme="minorHAnsi" w:hAnsiTheme="minorHAnsi" w:cstheme="minorHAnsi"/>
          <w:sz w:val="24"/>
          <w:szCs w:val="24"/>
        </w:rPr>
        <w:t xml:space="preserve"> 2016). El Índice de Oferta de Servicios Ecosistémicos fue capaz de explicar entre el 48 y el 66% de la variabilidad de estos cuatro servicios ecosistémicos. La tendencia del Índice de Oferta de Servicios Ecosistémicos se cartografió para el periodo 2000-2014 con una resolución espacial de 1 km en ambas ecorregiones (</w:t>
      </w:r>
      <w:proofErr w:type="spellStart"/>
      <w:r w:rsidR="0021742F" w:rsidRPr="004F3EE6">
        <w:rPr>
          <w:rFonts w:asciiTheme="minorHAnsi" w:hAnsiTheme="minorHAnsi" w:cstheme="minorHAnsi"/>
          <w:sz w:val="24"/>
          <w:szCs w:val="24"/>
        </w:rPr>
        <w:t>Paruelo</w:t>
      </w:r>
      <w:proofErr w:type="spellEnd"/>
      <w:r w:rsidR="0021742F" w:rsidRPr="004F3EE6">
        <w:rPr>
          <w:rFonts w:asciiTheme="minorHAnsi" w:hAnsiTheme="minorHAnsi" w:cstheme="minorHAnsi"/>
          <w:sz w:val="24"/>
          <w:szCs w:val="24"/>
        </w:rPr>
        <w:t xml:space="preserve"> et al. 2016). Alrededor de un tercio de la superficie mostró tendencias significativas (32,4%), la mayoría de las cuales fueron negativas (30,2%), lo que supuso una disminución generalizada de la oferta de servicios ecosistémicos (Figura </w:t>
      </w:r>
      <w:r w:rsidR="001011B0">
        <w:rPr>
          <w:rFonts w:asciiTheme="minorHAnsi" w:hAnsiTheme="minorHAnsi" w:cstheme="minorHAnsi"/>
          <w:sz w:val="24"/>
          <w:szCs w:val="24"/>
        </w:rPr>
        <w:t>7.</w:t>
      </w:r>
      <w:r w:rsidR="00EA1AC7">
        <w:rPr>
          <w:rFonts w:asciiTheme="minorHAnsi" w:hAnsiTheme="minorHAnsi" w:cstheme="minorHAnsi"/>
          <w:sz w:val="24"/>
          <w:szCs w:val="24"/>
        </w:rPr>
        <w:t>4</w:t>
      </w:r>
      <w:r w:rsidR="0021742F" w:rsidRPr="004F3EE6">
        <w:rPr>
          <w:rFonts w:asciiTheme="minorHAnsi" w:hAnsiTheme="minorHAnsi" w:cstheme="minorHAnsi"/>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663E2" w14:paraId="6F061774" w14:textId="77777777" w:rsidTr="00C75D33">
        <w:tc>
          <w:tcPr>
            <w:tcW w:w="4247" w:type="dxa"/>
          </w:tcPr>
          <w:p w14:paraId="736A8F9E" w14:textId="2BAFD978" w:rsidR="00D250EB" w:rsidRDefault="00D250EB" w:rsidP="00D250EB">
            <w:pPr>
              <w:spacing w:line="276" w:lineRule="auto"/>
              <w:jc w:val="both"/>
              <w:rPr>
                <w:rFonts w:asciiTheme="minorHAnsi" w:hAnsiTheme="minorHAnsi" w:cstheme="minorHAnsi"/>
                <w:sz w:val="24"/>
                <w:szCs w:val="24"/>
              </w:rPr>
            </w:pPr>
          </w:p>
        </w:tc>
        <w:tc>
          <w:tcPr>
            <w:tcW w:w="4247" w:type="dxa"/>
          </w:tcPr>
          <w:p w14:paraId="5A14A3F9" w14:textId="1436990D" w:rsidR="00D250EB" w:rsidRDefault="00D250EB" w:rsidP="00D250EB">
            <w:pPr>
              <w:spacing w:line="276" w:lineRule="auto"/>
              <w:jc w:val="both"/>
              <w:rPr>
                <w:rFonts w:asciiTheme="minorHAnsi" w:hAnsiTheme="minorHAnsi" w:cstheme="minorHAnsi"/>
                <w:sz w:val="24"/>
                <w:szCs w:val="24"/>
              </w:rPr>
            </w:pPr>
          </w:p>
        </w:tc>
      </w:tr>
      <w:tr w:rsidR="00F663E2" w14:paraId="4908A672" w14:textId="77777777" w:rsidTr="00C75D33">
        <w:tc>
          <w:tcPr>
            <w:tcW w:w="8494" w:type="dxa"/>
            <w:gridSpan w:val="2"/>
          </w:tcPr>
          <w:p w14:paraId="6164C7BB" w14:textId="45DD40DE" w:rsidR="00D250EB" w:rsidRDefault="00D250EB">
            <w:pPr>
              <w:spacing w:line="276" w:lineRule="auto"/>
              <w:jc w:val="both"/>
              <w:rPr>
                <w:rFonts w:asciiTheme="minorHAnsi" w:hAnsiTheme="minorHAnsi" w:cstheme="minorHAnsi"/>
                <w:sz w:val="24"/>
                <w:szCs w:val="24"/>
              </w:rPr>
            </w:pPr>
            <w:r w:rsidRPr="0099787C">
              <w:rPr>
                <w:rFonts w:asciiTheme="minorHAnsi" w:hAnsiTheme="minorHAnsi" w:cstheme="minorHAnsi"/>
                <w:b/>
                <w:bCs/>
              </w:rPr>
              <w:t>Figura 7.</w:t>
            </w:r>
            <w:r w:rsidR="00EA1AC7">
              <w:rPr>
                <w:rFonts w:asciiTheme="minorHAnsi" w:hAnsiTheme="minorHAnsi" w:cstheme="minorHAnsi"/>
                <w:b/>
                <w:bCs/>
              </w:rPr>
              <w:t>4</w:t>
            </w:r>
            <w:r w:rsidRPr="0099787C">
              <w:rPr>
                <w:rFonts w:asciiTheme="minorHAnsi" w:hAnsiTheme="minorHAnsi" w:cstheme="minorHAnsi"/>
              </w:rPr>
              <w:t xml:space="preserve">: Valor promedio (izquierda) y tendencia del valor absoluto (derecha) del Índice de Oferta de Servicios Ecosistémicos (IOSE) de las regiones del Chaco y de los pastizales del Río de la Plata durante el período 2000-2014. La tendencia muestra el valor de la pendiente de la función lineal entre el índice de oferta de servicios ecosistémicos y el tiempo (adaptado de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et al.</w:t>
            </w:r>
            <w:r>
              <w:rPr>
                <w:rFonts w:asciiTheme="minorHAnsi" w:hAnsiTheme="minorHAnsi" w:cstheme="minorHAnsi"/>
              </w:rPr>
              <w:t>,</w:t>
            </w:r>
            <w:r w:rsidRPr="0099787C">
              <w:rPr>
                <w:rFonts w:asciiTheme="minorHAnsi" w:hAnsiTheme="minorHAnsi" w:cstheme="minorHAnsi"/>
              </w:rPr>
              <w:t xml:space="preserve"> 2016).</w:t>
            </w:r>
          </w:p>
        </w:tc>
      </w:tr>
    </w:tbl>
    <w:p w14:paraId="7129A7EC" w14:textId="77777777" w:rsidR="002F0D41" w:rsidRPr="004F3EE6" w:rsidRDefault="002F0D41" w:rsidP="00403333">
      <w:pPr>
        <w:spacing w:line="276" w:lineRule="auto"/>
        <w:ind w:firstLine="708"/>
        <w:jc w:val="both"/>
        <w:rPr>
          <w:rFonts w:asciiTheme="minorHAnsi" w:hAnsiTheme="minorHAnsi" w:cstheme="minorHAnsi"/>
          <w:sz w:val="24"/>
          <w:szCs w:val="24"/>
        </w:rPr>
      </w:pPr>
    </w:p>
    <w:p w14:paraId="7173A7CE" w14:textId="190CA9A6" w:rsidR="002F0D41" w:rsidRPr="004F3EE6" w:rsidRDefault="007E4334" w:rsidP="0099787C">
      <w:pPr>
        <w:pStyle w:val="Ttulo2"/>
        <w:numPr>
          <w:ilvl w:val="0"/>
          <w:numId w:val="1"/>
        </w:numPr>
        <w:spacing w:line="276" w:lineRule="auto"/>
        <w:ind w:left="851" w:hanging="425"/>
        <w:jc w:val="both"/>
        <w:rPr>
          <w:rFonts w:asciiTheme="minorHAnsi" w:hAnsiTheme="minorHAnsi" w:cstheme="minorHAnsi"/>
          <w:sz w:val="24"/>
          <w:szCs w:val="24"/>
        </w:rPr>
      </w:pPr>
      <w:r>
        <w:rPr>
          <w:rFonts w:asciiTheme="minorHAnsi" w:hAnsiTheme="minorHAnsi" w:cstheme="minorHAnsi"/>
          <w:sz w:val="24"/>
          <w:szCs w:val="24"/>
        </w:rPr>
        <w:lastRenderedPageBreak/>
        <w:t>INDICADORES DE</w:t>
      </w:r>
      <w:r w:rsidR="00D44825">
        <w:rPr>
          <w:rFonts w:asciiTheme="minorHAnsi" w:hAnsiTheme="minorHAnsi" w:cstheme="minorHAnsi"/>
          <w:sz w:val="24"/>
          <w:szCs w:val="24"/>
        </w:rPr>
        <w:t>L</w:t>
      </w:r>
      <w:r>
        <w:rPr>
          <w:rFonts w:asciiTheme="minorHAnsi" w:hAnsiTheme="minorHAnsi" w:cstheme="minorHAnsi"/>
          <w:sz w:val="24"/>
          <w:szCs w:val="24"/>
        </w:rPr>
        <w:t xml:space="preserve"> </w:t>
      </w:r>
      <w:r w:rsidR="00C75D33" w:rsidRPr="004F3EE6">
        <w:rPr>
          <w:rFonts w:asciiTheme="minorHAnsi" w:hAnsiTheme="minorHAnsi" w:cstheme="minorHAnsi"/>
          <w:sz w:val="24"/>
          <w:szCs w:val="24"/>
        </w:rPr>
        <w:t>ESTADO DE CONSERVACIÓN</w:t>
      </w:r>
      <w:r w:rsidR="00E36492">
        <w:rPr>
          <w:rFonts w:asciiTheme="minorHAnsi" w:hAnsiTheme="minorHAnsi" w:cstheme="minorHAnsi"/>
          <w:sz w:val="24"/>
          <w:szCs w:val="24"/>
        </w:rPr>
        <w:t xml:space="preserve">. INFLUENCIA CLIMÁTICA </w:t>
      </w:r>
      <w:r w:rsidR="002A37E0">
        <w:rPr>
          <w:rFonts w:asciiTheme="minorHAnsi" w:hAnsiTheme="minorHAnsi" w:cstheme="minorHAnsi"/>
          <w:sz w:val="24"/>
          <w:szCs w:val="24"/>
        </w:rPr>
        <w:t>Y</w:t>
      </w:r>
      <w:r w:rsidR="00AF7B03">
        <w:rPr>
          <w:rFonts w:asciiTheme="minorHAnsi" w:hAnsiTheme="minorHAnsi" w:cstheme="minorHAnsi"/>
          <w:sz w:val="24"/>
          <w:szCs w:val="24"/>
        </w:rPr>
        <w:t xml:space="preserve"> HUMANA</w:t>
      </w:r>
    </w:p>
    <w:p w14:paraId="7CF990A1" w14:textId="507AF8DE" w:rsidR="002F0D41" w:rsidRDefault="008A31C6" w:rsidP="00F663E2">
      <w:pPr>
        <w:pStyle w:val="Ttulo3"/>
        <w:spacing w:after="120" w:line="276" w:lineRule="auto"/>
        <w:ind w:left="0" w:firstLine="425"/>
        <w:jc w:val="both"/>
        <w:rPr>
          <w:rFonts w:asciiTheme="minorHAnsi" w:hAnsiTheme="minorHAnsi" w:cstheme="minorHAnsi"/>
          <w:b w:val="0"/>
          <w:sz w:val="24"/>
        </w:rPr>
      </w:pPr>
      <w:r w:rsidRPr="004F3EE6">
        <w:rPr>
          <w:rFonts w:asciiTheme="minorHAnsi" w:hAnsiTheme="minorHAnsi" w:cstheme="minorHAnsi"/>
          <w:b w:val="0"/>
          <w:sz w:val="24"/>
        </w:rPr>
        <w:t xml:space="preserve">El estado de conservación de los recursos </w:t>
      </w:r>
      <w:r w:rsidRPr="0099787C">
        <w:rPr>
          <w:rFonts w:asciiTheme="minorHAnsi" w:hAnsiTheme="minorHAnsi" w:cstheme="minorHAnsi"/>
          <w:b w:val="0"/>
          <w:color w:val="auto"/>
          <w:sz w:val="24"/>
        </w:rPr>
        <w:t>forrajeros</w:t>
      </w:r>
      <w:r w:rsidR="00C75D33" w:rsidRPr="0099787C">
        <w:rPr>
          <w:rFonts w:asciiTheme="minorHAnsi" w:hAnsiTheme="minorHAnsi" w:cstheme="minorHAnsi"/>
          <w:b w:val="0"/>
          <w:color w:val="auto"/>
          <w:sz w:val="24"/>
        </w:rPr>
        <w:t xml:space="preserve"> </w:t>
      </w:r>
      <w:r w:rsidR="00107C64">
        <w:rPr>
          <w:rFonts w:asciiTheme="minorHAnsi" w:hAnsiTheme="minorHAnsi" w:cstheme="minorHAnsi"/>
          <w:b w:val="0"/>
          <w:color w:val="auto"/>
          <w:sz w:val="24"/>
        </w:rPr>
        <w:t>se puede</w:t>
      </w:r>
      <w:r w:rsidR="0021742F" w:rsidRPr="004F3EE6">
        <w:rPr>
          <w:rFonts w:asciiTheme="minorHAnsi" w:hAnsiTheme="minorHAnsi" w:cstheme="minorHAnsi"/>
          <w:b w:val="0"/>
          <w:sz w:val="24"/>
        </w:rPr>
        <w:t xml:space="preserve"> evaluar </w:t>
      </w:r>
      <w:r w:rsidR="00107C64">
        <w:rPr>
          <w:rFonts w:asciiTheme="minorHAnsi" w:hAnsiTheme="minorHAnsi" w:cstheme="minorHAnsi"/>
          <w:b w:val="0"/>
          <w:sz w:val="24"/>
        </w:rPr>
        <w:t xml:space="preserve">con indicadores de </w:t>
      </w:r>
      <w:r w:rsidR="0021742F" w:rsidRPr="004F3EE6">
        <w:rPr>
          <w:rFonts w:asciiTheme="minorHAnsi" w:hAnsiTheme="minorHAnsi" w:cstheme="minorHAnsi"/>
          <w:b w:val="0"/>
          <w:sz w:val="24"/>
        </w:rPr>
        <w:t>cambio en el funcionamiento</w:t>
      </w:r>
      <w:r w:rsidR="00B642B5">
        <w:rPr>
          <w:rFonts w:asciiTheme="minorHAnsi" w:hAnsiTheme="minorHAnsi" w:cstheme="minorHAnsi"/>
          <w:b w:val="0"/>
          <w:sz w:val="24"/>
        </w:rPr>
        <w:t xml:space="preserve"> como</w:t>
      </w:r>
      <w:r w:rsidR="0021742F" w:rsidRPr="004F3EE6">
        <w:rPr>
          <w:rFonts w:asciiTheme="minorHAnsi" w:hAnsiTheme="minorHAnsi" w:cstheme="minorHAnsi"/>
          <w:b w:val="0"/>
          <w:sz w:val="24"/>
        </w:rPr>
        <w:t xml:space="preserve"> la eficiencia de uso de la precipitación (cociente entre la PPNA y la precipitación), la respuesta marginal a la precipitación (pendiente de la función de respuesta lineal de la PPNA a la precipitación) y la tendencia temporal de los residuos (tendencia de la variación de la PPNA no explicada por la precipitación). Los cambios a lo largo del tiempo en la eficiencia y la respuesta marginal se pueden deber a la influencia climática y/o human</w:t>
      </w:r>
      <w:r w:rsidR="008127B0">
        <w:rPr>
          <w:rFonts w:asciiTheme="minorHAnsi" w:hAnsiTheme="minorHAnsi" w:cstheme="minorHAnsi"/>
          <w:b w:val="0"/>
          <w:sz w:val="24"/>
        </w:rPr>
        <w:t>a</w:t>
      </w:r>
      <w:r w:rsidR="0021742F" w:rsidRPr="004F3EE6">
        <w:rPr>
          <w:rFonts w:asciiTheme="minorHAnsi" w:hAnsiTheme="minorHAnsi" w:cstheme="minorHAnsi"/>
          <w:b w:val="0"/>
          <w:sz w:val="24"/>
        </w:rPr>
        <w:t xml:space="preserve">. Por su parte, la tendencia temporal de los residuos cuantifica </w:t>
      </w:r>
      <w:r w:rsidR="008127B0">
        <w:rPr>
          <w:rFonts w:asciiTheme="minorHAnsi" w:hAnsiTheme="minorHAnsi" w:cstheme="minorHAnsi"/>
          <w:b w:val="0"/>
          <w:sz w:val="24"/>
        </w:rPr>
        <w:t>la influencia</w:t>
      </w:r>
      <w:r w:rsidR="0021742F" w:rsidRPr="004F3EE6">
        <w:rPr>
          <w:rFonts w:asciiTheme="minorHAnsi" w:hAnsiTheme="minorHAnsi" w:cstheme="minorHAnsi"/>
          <w:b w:val="0"/>
          <w:sz w:val="24"/>
        </w:rPr>
        <w:t xml:space="preserve"> human</w:t>
      </w:r>
      <w:r w:rsidR="008127B0">
        <w:rPr>
          <w:rFonts w:asciiTheme="minorHAnsi" w:hAnsiTheme="minorHAnsi" w:cstheme="minorHAnsi"/>
          <w:b w:val="0"/>
          <w:sz w:val="24"/>
        </w:rPr>
        <w:t>a</w:t>
      </w:r>
      <w:r w:rsidR="0021742F" w:rsidRPr="004F3EE6">
        <w:rPr>
          <w:rFonts w:asciiTheme="minorHAnsi" w:hAnsiTheme="minorHAnsi" w:cstheme="minorHAnsi"/>
          <w:b w:val="0"/>
          <w:sz w:val="24"/>
        </w:rPr>
        <w:t xml:space="preserve"> una vez descontada la climática. </w:t>
      </w:r>
    </w:p>
    <w:p w14:paraId="0D2E6801" w14:textId="20CBAC4E" w:rsidR="002F0D41" w:rsidRDefault="0021742F" w:rsidP="0099787C">
      <w:pPr>
        <w:spacing w:line="276" w:lineRule="auto"/>
        <w:ind w:firstLine="426"/>
        <w:jc w:val="both"/>
        <w:rPr>
          <w:rFonts w:asciiTheme="minorHAnsi" w:hAnsiTheme="minorHAnsi" w:cstheme="minorHAnsi"/>
          <w:sz w:val="24"/>
          <w:szCs w:val="24"/>
        </w:rPr>
      </w:pPr>
      <w:r w:rsidRPr="004F3EE6">
        <w:rPr>
          <w:rFonts w:asciiTheme="minorHAnsi" w:hAnsiTheme="minorHAnsi" w:cstheme="minorHAnsi"/>
          <w:sz w:val="24"/>
          <w:szCs w:val="24"/>
        </w:rPr>
        <w:t xml:space="preserve">El estado de conservación basado en estos indicadores fue evaluado en diferentes </w:t>
      </w:r>
      <w:bookmarkStart w:id="23" w:name="_Hlk94002651"/>
      <w:r w:rsidRPr="004F3EE6">
        <w:rPr>
          <w:rFonts w:asciiTheme="minorHAnsi" w:hAnsiTheme="minorHAnsi" w:cstheme="minorHAnsi"/>
          <w:sz w:val="24"/>
          <w:szCs w:val="24"/>
        </w:rPr>
        <w:t xml:space="preserve">sistemas pastoriles: estepas patagónicas </w:t>
      </w:r>
      <w:bookmarkEnd w:id="23"/>
      <w:r w:rsidRPr="004F3EE6">
        <w:rPr>
          <w:rFonts w:asciiTheme="minorHAnsi" w:hAnsiTheme="minorHAnsi" w:cstheme="minorHAnsi"/>
          <w:sz w:val="24"/>
          <w:szCs w:val="24"/>
        </w:rPr>
        <w:t>en un gradiente árido-subhúmedo</w:t>
      </w:r>
      <w:r w:rsidR="0052015F">
        <w:rPr>
          <w:rFonts w:asciiTheme="minorHAnsi" w:hAnsiTheme="minorHAnsi" w:cstheme="minorHAnsi"/>
          <w:sz w:val="24"/>
          <w:szCs w:val="24"/>
        </w:rPr>
        <w:t xml:space="preserve"> y</w:t>
      </w:r>
      <w:r w:rsidRPr="004F3EE6">
        <w:rPr>
          <w:rFonts w:asciiTheme="minorHAnsi" w:hAnsiTheme="minorHAnsi" w:cstheme="minorHAnsi"/>
          <w:sz w:val="24"/>
          <w:szCs w:val="24"/>
        </w:rPr>
        <w:t xml:space="preserve"> </w:t>
      </w:r>
      <w:bookmarkStart w:id="24" w:name="_Hlk94002718"/>
      <w:r w:rsidRPr="004F3EE6">
        <w:rPr>
          <w:rFonts w:asciiTheme="minorHAnsi" w:hAnsiTheme="minorHAnsi" w:cstheme="minorHAnsi"/>
          <w:sz w:val="24"/>
          <w:szCs w:val="24"/>
        </w:rPr>
        <w:t xml:space="preserve">pastizales de los Llanos de La Rioja y </w:t>
      </w:r>
      <w:r w:rsidR="00660F2B">
        <w:rPr>
          <w:rFonts w:asciiTheme="minorHAnsi" w:hAnsiTheme="minorHAnsi" w:cstheme="minorHAnsi"/>
          <w:sz w:val="24"/>
          <w:szCs w:val="24"/>
        </w:rPr>
        <w:t xml:space="preserve">de los </w:t>
      </w:r>
      <w:r w:rsidRPr="004F3EE6">
        <w:rPr>
          <w:rFonts w:asciiTheme="minorHAnsi" w:hAnsiTheme="minorHAnsi" w:cstheme="minorHAnsi"/>
          <w:sz w:val="24"/>
          <w:szCs w:val="24"/>
        </w:rPr>
        <w:t xml:space="preserve">Campos uruguayos. </w:t>
      </w:r>
      <w:bookmarkEnd w:id="24"/>
      <w:r w:rsidRPr="004F3EE6">
        <w:rPr>
          <w:rFonts w:asciiTheme="minorHAnsi" w:hAnsiTheme="minorHAnsi" w:cstheme="minorHAnsi"/>
          <w:sz w:val="24"/>
          <w:szCs w:val="24"/>
        </w:rPr>
        <w:t xml:space="preserve">En la mayoría del área ocupada por estepas patagónicas, el estado de conservación estuvo afectado </w:t>
      </w:r>
      <w:r w:rsidR="004D4508">
        <w:rPr>
          <w:rFonts w:asciiTheme="minorHAnsi" w:hAnsiTheme="minorHAnsi" w:cstheme="minorHAnsi"/>
          <w:sz w:val="24"/>
          <w:szCs w:val="24"/>
        </w:rPr>
        <w:t xml:space="preserve">principalmente </w:t>
      </w:r>
      <w:r w:rsidRPr="004F3EE6">
        <w:rPr>
          <w:rFonts w:asciiTheme="minorHAnsi" w:hAnsiTheme="minorHAnsi" w:cstheme="minorHAnsi"/>
          <w:sz w:val="24"/>
          <w:szCs w:val="24"/>
        </w:rPr>
        <w:t xml:space="preserve">por la influencia climática. Después de descontarla, el estado de conservación fue </w:t>
      </w:r>
      <w:r w:rsidR="003A2C60">
        <w:rPr>
          <w:rFonts w:asciiTheme="minorHAnsi" w:hAnsiTheme="minorHAnsi" w:cstheme="minorHAnsi"/>
          <w:sz w:val="24"/>
          <w:szCs w:val="24"/>
        </w:rPr>
        <w:t xml:space="preserve">negativamente </w:t>
      </w:r>
      <w:r w:rsidRPr="004F3EE6">
        <w:rPr>
          <w:rFonts w:asciiTheme="minorHAnsi" w:hAnsiTheme="minorHAnsi" w:cstheme="minorHAnsi"/>
          <w:sz w:val="24"/>
          <w:szCs w:val="24"/>
        </w:rPr>
        <w:t>afectad</w:t>
      </w:r>
      <w:r w:rsidR="003A2C60">
        <w:rPr>
          <w:rFonts w:asciiTheme="minorHAnsi" w:hAnsiTheme="minorHAnsi" w:cstheme="minorHAnsi"/>
          <w:sz w:val="24"/>
          <w:szCs w:val="24"/>
        </w:rPr>
        <w:t>a</w:t>
      </w:r>
      <w:r w:rsidRPr="004F3EE6">
        <w:rPr>
          <w:rFonts w:asciiTheme="minorHAnsi" w:hAnsiTheme="minorHAnsi" w:cstheme="minorHAnsi"/>
          <w:sz w:val="24"/>
          <w:szCs w:val="24"/>
        </w:rPr>
        <w:t xml:space="preserve"> por l</w:t>
      </w:r>
      <w:r w:rsidR="00660F2B">
        <w:rPr>
          <w:rFonts w:asciiTheme="minorHAnsi" w:hAnsiTheme="minorHAnsi" w:cstheme="minorHAnsi"/>
          <w:sz w:val="24"/>
          <w:szCs w:val="24"/>
        </w:rPr>
        <w:t>a</w:t>
      </w:r>
      <w:r w:rsidRPr="004F3EE6">
        <w:rPr>
          <w:rFonts w:asciiTheme="minorHAnsi" w:hAnsiTheme="minorHAnsi" w:cstheme="minorHAnsi"/>
          <w:sz w:val="24"/>
          <w:szCs w:val="24"/>
        </w:rPr>
        <w:t xml:space="preserve"> i</w:t>
      </w:r>
      <w:r w:rsidR="00660F2B">
        <w:rPr>
          <w:rFonts w:asciiTheme="minorHAnsi" w:hAnsiTheme="minorHAnsi" w:cstheme="minorHAnsi"/>
          <w:sz w:val="24"/>
          <w:szCs w:val="24"/>
        </w:rPr>
        <w:t>nfluencia</w:t>
      </w:r>
      <w:r w:rsidRPr="004F3EE6">
        <w:rPr>
          <w:rFonts w:asciiTheme="minorHAnsi" w:hAnsiTheme="minorHAnsi" w:cstheme="minorHAnsi"/>
          <w:sz w:val="24"/>
          <w:szCs w:val="24"/>
        </w:rPr>
        <w:t xml:space="preserve"> human</w:t>
      </w:r>
      <w:r w:rsidR="003A2C60">
        <w:rPr>
          <w:rFonts w:asciiTheme="minorHAnsi" w:hAnsiTheme="minorHAnsi" w:cstheme="minorHAnsi"/>
          <w:sz w:val="24"/>
          <w:szCs w:val="24"/>
        </w:rPr>
        <w:t>a</w:t>
      </w:r>
      <w:r w:rsidRPr="004F3EE6">
        <w:rPr>
          <w:rFonts w:asciiTheme="minorHAnsi" w:hAnsiTheme="minorHAnsi" w:cstheme="minorHAnsi"/>
          <w:sz w:val="24"/>
          <w:szCs w:val="24"/>
        </w:rPr>
        <w:t xml:space="preserve"> (Irisarri et al.</w:t>
      </w:r>
      <w:r w:rsidR="00B642B5">
        <w:rPr>
          <w:rFonts w:asciiTheme="minorHAnsi" w:hAnsiTheme="minorHAnsi" w:cstheme="minorHAnsi"/>
          <w:sz w:val="24"/>
          <w:szCs w:val="24"/>
        </w:rPr>
        <w:t>,</w:t>
      </w:r>
      <w:r w:rsidRPr="004F3EE6">
        <w:rPr>
          <w:rFonts w:asciiTheme="minorHAnsi" w:hAnsiTheme="minorHAnsi" w:cstheme="minorHAnsi"/>
          <w:sz w:val="24"/>
          <w:szCs w:val="24"/>
        </w:rPr>
        <w:t xml:space="preserve"> 2021). En los </w:t>
      </w:r>
      <w:r w:rsidR="005A304D">
        <w:rPr>
          <w:rFonts w:asciiTheme="minorHAnsi" w:hAnsiTheme="minorHAnsi" w:cstheme="minorHAnsi"/>
          <w:sz w:val="24"/>
          <w:szCs w:val="24"/>
        </w:rPr>
        <w:t xml:space="preserve">pastizales de los </w:t>
      </w:r>
      <w:r w:rsidRPr="004F3EE6">
        <w:rPr>
          <w:rFonts w:asciiTheme="minorHAnsi" w:hAnsiTheme="minorHAnsi" w:cstheme="minorHAnsi"/>
          <w:sz w:val="24"/>
          <w:szCs w:val="24"/>
        </w:rPr>
        <w:t>Llanos de La Rioja, el estado de conservación de los pastizales mejoró en el 9% del área, donde aumentaron la eficiencia de uso de la precipitación y la respuesta marginal a la precipitación. Mientras que el estado de conservación empeoró en el 3% del área, donde se redujeron la eficiencia y la respuesta marginal (Verón et al.</w:t>
      </w:r>
      <w:r w:rsidR="00D96D0B">
        <w:rPr>
          <w:rFonts w:asciiTheme="minorHAnsi" w:hAnsiTheme="minorHAnsi" w:cstheme="minorHAnsi"/>
          <w:sz w:val="24"/>
          <w:szCs w:val="24"/>
        </w:rPr>
        <w:t>,</w:t>
      </w:r>
      <w:r w:rsidRPr="004F3EE6">
        <w:rPr>
          <w:rFonts w:asciiTheme="minorHAnsi" w:hAnsiTheme="minorHAnsi" w:cstheme="minorHAnsi"/>
          <w:sz w:val="24"/>
          <w:szCs w:val="24"/>
        </w:rPr>
        <w:t xml:space="preserve"> 2018). En los</w:t>
      </w:r>
      <w:r w:rsidR="005A304D">
        <w:rPr>
          <w:rFonts w:asciiTheme="minorHAnsi" w:hAnsiTheme="minorHAnsi" w:cstheme="minorHAnsi"/>
          <w:sz w:val="24"/>
          <w:szCs w:val="24"/>
        </w:rPr>
        <w:t xml:space="preserve"> pastizales de los</w:t>
      </w:r>
      <w:r w:rsidRPr="004F3EE6">
        <w:rPr>
          <w:rFonts w:asciiTheme="minorHAnsi" w:hAnsiTheme="minorHAnsi" w:cstheme="minorHAnsi"/>
          <w:sz w:val="24"/>
          <w:szCs w:val="24"/>
        </w:rPr>
        <w:t xml:space="preserve"> Campos uruguayos, el estado de conservación cambió en el 27% del área</w:t>
      </w:r>
      <w:r w:rsidR="001412B3">
        <w:rPr>
          <w:rFonts w:asciiTheme="minorHAnsi" w:hAnsiTheme="minorHAnsi" w:cstheme="minorHAnsi"/>
          <w:sz w:val="24"/>
          <w:szCs w:val="24"/>
        </w:rPr>
        <w:t xml:space="preserve">, donde mayormente </w:t>
      </w:r>
      <w:r w:rsidRPr="004F3EE6">
        <w:rPr>
          <w:rFonts w:asciiTheme="minorHAnsi" w:hAnsiTheme="minorHAnsi" w:cstheme="minorHAnsi"/>
          <w:sz w:val="24"/>
          <w:szCs w:val="24"/>
        </w:rPr>
        <w:t>disminuyó la eficiencia de uso de la precipitación y aumentó la respuesta marginal a la precipitación. Una vez descontada la influencia climática, l</w:t>
      </w:r>
      <w:r w:rsidR="00E25A4A">
        <w:rPr>
          <w:rFonts w:asciiTheme="minorHAnsi" w:hAnsiTheme="minorHAnsi" w:cstheme="minorHAnsi"/>
          <w:sz w:val="24"/>
          <w:szCs w:val="24"/>
        </w:rPr>
        <w:t xml:space="preserve">a influencia </w:t>
      </w:r>
      <w:r w:rsidRPr="004F3EE6">
        <w:rPr>
          <w:rFonts w:asciiTheme="minorHAnsi" w:hAnsiTheme="minorHAnsi" w:cstheme="minorHAnsi"/>
          <w:sz w:val="24"/>
          <w:szCs w:val="24"/>
        </w:rPr>
        <w:t>human</w:t>
      </w:r>
      <w:r w:rsidR="00E25A4A">
        <w:rPr>
          <w:rFonts w:asciiTheme="minorHAnsi" w:hAnsiTheme="minorHAnsi" w:cstheme="minorHAnsi"/>
          <w:sz w:val="24"/>
          <w:szCs w:val="24"/>
        </w:rPr>
        <w:t>a</w:t>
      </w:r>
      <w:r w:rsidRPr="004F3EE6">
        <w:rPr>
          <w:rFonts w:asciiTheme="minorHAnsi" w:hAnsiTheme="minorHAnsi" w:cstheme="minorHAnsi"/>
          <w:sz w:val="24"/>
          <w:szCs w:val="24"/>
        </w:rPr>
        <w:t xml:space="preserve"> afectó negativamente el estado de conservación de los pastizales en el 10% </w:t>
      </w:r>
      <w:r w:rsidR="003D3C9E">
        <w:rPr>
          <w:rFonts w:asciiTheme="minorHAnsi" w:hAnsiTheme="minorHAnsi" w:cstheme="minorHAnsi"/>
          <w:sz w:val="24"/>
          <w:szCs w:val="24"/>
        </w:rPr>
        <w:t xml:space="preserve">del área </w:t>
      </w:r>
      <w:r w:rsidRPr="004F3EE6">
        <w:rPr>
          <w:rFonts w:asciiTheme="minorHAnsi" w:hAnsiTheme="minorHAnsi" w:cstheme="minorHAnsi"/>
          <w:sz w:val="24"/>
          <w:szCs w:val="24"/>
        </w:rPr>
        <w:t>y positivamente en el 1% (Texeira et al. 2019).</w:t>
      </w:r>
    </w:p>
    <w:p w14:paraId="4AD18A7A" w14:textId="3D5A9816" w:rsidR="00403333" w:rsidRPr="00140700" w:rsidRDefault="00140700" w:rsidP="00140700">
      <w:pPr>
        <w:pStyle w:val="Ttulo2"/>
        <w:ind w:firstLine="426"/>
        <w:rPr>
          <w:rFonts w:asciiTheme="minorHAnsi" w:hAnsiTheme="minorHAnsi" w:cstheme="minorHAnsi"/>
          <w:sz w:val="24"/>
          <w:szCs w:val="24"/>
        </w:rPr>
      </w:pPr>
      <w:r>
        <w:rPr>
          <w:rFonts w:asciiTheme="minorHAnsi" w:hAnsiTheme="minorHAnsi" w:cstheme="minorHAnsi"/>
          <w:sz w:val="24"/>
          <w:szCs w:val="24"/>
        </w:rPr>
        <w:t>V. C</w:t>
      </w:r>
      <w:r w:rsidR="00403333" w:rsidRPr="00140700">
        <w:rPr>
          <w:rFonts w:asciiTheme="minorHAnsi" w:hAnsiTheme="minorHAnsi" w:cstheme="minorHAnsi"/>
          <w:sz w:val="24"/>
          <w:szCs w:val="24"/>
        </w:rPr>
        <w:t>O</w:t>
      </w:r>
      <w:r w:rsidR="00BA724E">
        <w:rPr>
          <w:rFonts w:asciiTheme="minorHAnsi" w:hAnsiTheme="minorHAnsi" w:cstheme="minorHAnsi"/>
          <w:sz w:val="24"/>
          <w:szCs w:val="24"/>
        </w:rPr>
        <w:t>MENTARIO</w:t>
      </w:r>
      <w:r w:rsidR="00403333" w:rsidRPr="00140700">
        <w:rPr>
          <w:rFonts w:asciiTheme="minorHAnsi" w:hAnsiTheme="minorHAnsi" w:cstheme="minorHAnsi"/>
          <w:sz w:val="24"/>
          <w:szCs w:val="24"/>
        </w:rPr>
        <w:t xml:space="preserve"> FINA</w:t>
      </w:r>
      <w:r w:rsidR="00BA724E">
        <w:rPr>
          <w:rFonts w:asciiTheme="minorHAnsi" w:hAnsiTheme="minorHAnsi" w:cstheme="minorHAnsi"/>
          <w:sz w:val="24"/>
          <w:szCs w:val="24"/>
        </w:rPr>
        <w:t>L</w:t>
      </w:r>
    </w:p>
    <w:p w14:paraId="2EFF4012" w14:textId="31D91C3E" w:rsidR="005D4A63" w:rsidRPr="00A02CE8" w:rsidRDefault="003E5E17" w:rsidP="004974F2">
      <w:pPr>
        <w:autoSpaceDE w:val="0"/>
        <w:autoSpaceDN w:val="0"/>
        <w:adjustRightInd w:val="0"/>
        <w:spacing w:after="0" w:line="276" w:lineRule="auto"/>
        <w:ind w:firstLine="426"/>
        <w:jc w:val="both"/>
        <w:rPr>
          <w:rFonts w:asciiTheme="minorHAnsi" w:hAnsiTheme="minorHAnsi" w:cstheme="minorHAnsi"/>
          <w:sz w:val="24"/>
        </w:rPr>
      </w:pPr>
      <w:r>
        <w:rPr>
          <w:rFonts w:asciiTheme="minorHAnsi" w:hAnsiTheme="minorHAnsi" w:cstheme="minorHAnsi"/>
          <w:sz w:val="24"/>
          <w:szCs w:val="24"/>
        </w:rPr>
        <w:t>Disponemos de una serie de indicadores</w:t>
      </w:r>
      <w:r w:rsidR="00220771">
        <w:rPr>
          <w:rFonts w:asciiTheme="minorHAnsi" w:hAnsiTheme="minorHAnsi" w:cstheme="minorHAnsi"/>
          <w:sz w:val="24"/>
          <w:szCs w:val="24"/>
        </w:rPr>
        <w:t xml:space="preserve"> basados</w:t>
      </w:r>
      <w:r>
        <w:rPr>
          <w:rFonts w:asciiTheme="minorHAnsi" w:hAnsiTheme="minorHAnsi" w:cstheme="minorHAnsi"/>
          <w:sz w:val="24"/>
          <w:szCs w:val="24"/>
        </w:rPr>
        <w:t xml:space="preserve"> </w:t>
      </w:r>
      <w:r w:rsidR="00220771">
        <w:rPr>
          <w:rFonts w:asciiTheme="minorHAnsi" w:hAnsiTheme="minorHAnsi" w:cstheme="minorHAnsi"/>
          <w:sz w:val="24"/>
          <w:szCs w:val="24"/>
        </w:rPr>
        <w:t xml:space="preserve">en </w:t>
      </w:r>
      <w:r w:rsidR="005D4A63" w:rsidRPr="005D4A63">
        <w:rPr>
          <w:rFonts w:asciiTheme="minorHAnsi" w:hAnsiTheme="minorHAnsi" w:cstheme="minorHAnsi"/>
          <w:sz w:val="24"/>
          <w:szCs w:val="24"/>
        </w:rPr>
        <w:t>sensores remotos para monitorear, evaluar y planificar sistemas ganaderos de base pastoril</w:t>
      </w:r>
      <w:r w:rsidR="00ED0A36">
        <w:rPr>
          <w:rFonts w:asciiTheme="minorHAnsi" w:hAnsiTheme="minorHAnsi" w:cstheme="minorHAnsi"/>
          <w:sz w:val="24"/>
          <w:szCs w:val="24"/>
        </w:rPr>
        <w:t xml:space="preserve">. </w:t>
      </w:r>
      <w:r w:rsidR="005D4A63" w:rsidRPr="005D4A63">
        <w:rPr>
          <w:rFonts w:asciiTheme="minorHAnsi" w:hAnsiTheme="minorHAnsi" w:cstheme="minorHAnsi"/>
          <w:sz w:val="24"/>
          <w:szCs w:val="24"/>
        </w:rPr>
        <w:t xml:space="preserve">En este capítulo </w:t>
      </w:r>
      <w:r w:rsidR="00ED0A36">
        <w:rPr>
          <w:rFonts w:asciiTheme="minorHAnsi" w:hAnsiTheme="minorHAnsi" w:cstheme="minorHAnsi"/>
          <w:sz w:val="24"/>
          <w:szCs w:val="24"/>
        </w:rPr>
        <w:t xml:space="preserve">se presentaron las bases conceptuales </w:t>
      </w:r>
      <w:r w:rsidR="0041339C">
        <w:rPr>
          <w:rFonts w:asciiTheme="minorHAnsi" w:hAnsiTheme="minorHAnsi" w:cstheme="minorHAnsi"/>
          <w:sz w:val="24"/>
          <w:szCs w:val="24"/>
        </w:rPr>
        <w:t xml:space="preserve">y </w:t>
      </w:r>
      <w:r w:rsidR="008C40B6">
        <w:rPr>
          <w:rFonts w:asciiTheme="minorHAnsi" w:hAnsiTheme="minorHAnsi" w:cstheme="minorHAnsi"/>
          <w:sz w:val="24"/>
          <w:szCs w:val="24"/>
        </w:rPr>
        <w:t>metodológicas</w:t>
      </w:r>
      <w:r w:rsidR="00AE0DA7">
        <w:rPr>
          <w:rFonts w:asciiTheme="minorHAnsi" w:hAnsiTheme="minorHAnsi" w:cstheme="minorHAnsi"/>
          <w:sz w:val="24"/>
          <w:szCs w:val="24"/>
        </w:rPr>
        <w:t xml:space="preserve"> de indicadores de recursos forrajeros</w:t>
      </w:r>
      <w:r w:rsidR="00106EF4">
        <w:rPr>
          <w:rFonts w:asciiTheme="minorHAnsi" w:hAnsiTheme="minorHAnsi" w:cstheme="minorHAnsi"/>
          <w:sz w:val="24"/>
          <w:szCs w:val="24"/>
        </w:rPr>
        <w:t>,</w:t>
      </w:r>
      <w:r w:rsidR="008C40B6">
        <w:rPr>
          <w:rFonts w:asciiTheme="minorHAnsi" w:hAnsiTheme="minorHAnsi" w:cstheme="minorHAnsi"/>
          <w:sz w:val="24"/>
          <w:szCs w:val="24"/>
        </w:rPr>
        <w:t xml:space="preserve"> </w:t>
      </w:r>
      <w:r w:rsidR="00BE75CD">
        <w:rPr>
          <w:rFonts w:asciiTheme="minorHAnsi" w:hAnsiTheme="minorHAnsi" w:cstheme="minorHAnsi"/>
          <w:sz w:val="24"/>
          <w:szCs w:val="24"/>
        </w:rPr>
        <w:t xml:space="preserve">y </w:t>
      </w:r>
      <w:r w:rsidR="0041339C">
        <w:rPr>
          <w:rFonts w:asciiTheme="minorHAnsi" w:hAnsiTheme="minorHAnsi" w:cstheme="minorHAnsi"/>
          <w:sz w:val="24"/>
          <w:szCs w:val="24"/>
        </w:rPr>
        <w:t xml:space="preserve">algunas de las aplicaciones. </w:t>
      </w:r>
      <w:r w:rsidR="00385C53">
        <w:rPr>
          <w:rFonts w:asciiTheme="minorHAnsi" w:hAnsiTheme="minorHAnsi" w:cstheme="minorHAnsi"/>
          <w:sz w:val="24"/>
          <w:szCs w:val="24"/>
        </w:rPr>
        <w:t xml:space="preserve">Si bien quedan </w:t>
      </w:r>
      <w:r w:rsidR="00385C53">
        <w:rPr>
          <w:rFonts w:asciiTheme="minorHAnsi" w:hAnsiTheme="minorHAnsi" w:cstheme="minorHAnsi"/>
          <w:sz w:val="24"/>
        </w:rPr>
        <w:t>por de</w:t>
      </w:r>
      <w:r w:rsidR="00104D31">
        <w:rPr>
          <w:rFonts w:asciiTheme="minorHAnsi" w:hAnsiTheme="minorHAnsi" w:cstheme="minorHAnsi"/>
          <w:sz w:val="24"/>
        </w:rPr>
        <w:t>lante</w:t>
      </w:r>
      <w:r w:rsidR="00385C53" w:rsidRPr="004F3EE6">
        <w:rPr>
          <w:rFonts w:asciiTheme="minorHAnsi" w:hAnsiTheme="minorHAnsi" w:cstheme="minorHAnsi"/>
          <w:sz w:val="24"/>
        </w:rPr>
        <w:t xml:space="preserve"> retos metodológicos</w:t>
      </w:r>
      <w:r w:rsidR="00104D31">
        <w:rPr>
          <w:rFonts w:asciiTheme="minorHAnsi" w:hAnsiTheme="minorHAnsi" w:cstheme="minorHAnsi"/>
          <w:sz w:val="24"/>
        </w:rPr>
        <w:t xml:space="preserve"> a resolver por el </w:t>
      </w:r>
      <w:r w:rsidR="00106EF4">
        <w:rPr>
          <w:rFonts w:asciiTheme="minorHAnsi" w:hAnsiTheme="minorHAnsi" w:cstheme="minorHAnsi"/>
          <w:sz w:val="24"/>
        </w:rPr>
        <w:t>S</w:t>
      </w:r>
      <w:r w:rsidR="00104D31">
        <w:rPr>
          <w:rFonts w:asciiTheme="minorHAnsi" w:hAnsiTheme="minorHAnsi" w:cstheme="minorHAnsi"/>
          <w:sz w:val="24"/>
        </w:rPr>
        <w:t xml:space="preserve">istema de </w:t>
      </w:r>
      <w:r w:rsidR="00106EF4">
        <w:rPr>
          <w:rFonts w:asciiTheme="minorHAnsi" w:hAnsiTheme="minorHAnsi" w:cstheme="minorHAnsi"/>
          <w:sz w:val="24"/>
        </w:rPr>
        <w:t>C</w:t>
      </w:r>
      <w:r w:rsidR="00104D31">
        <w:rPr>
          <w:rFonts w:asciiTheme="minorHAnsi" w:hAnsiTheme="minorHAnsi" w:cstheme="minorHAnsi"/>
          <w:sz w:val="24"/>
        </w:rPr>
        <w:t xml:space="preserve">iencia y </w:t>
      </w:r>
      <w:r w:rsidR="00106EF4">
        <w:rPr>
          <w:rFonts w:asciiTheme="minorHAnsi" w:hAnsiTheme="minorHAnsi" w:cstheme="minorHAnsi"/>
          <w:sz w:val="24"/>
        </w:rPr>
        <w:t>T</w:t>
      </w:r>
      <w:r w:rsidR="00104D31">
        <w:rPr>
          <w:rFonts w:asciiTheme="minorHAnsi" w:hAnsiTheme="minorHAnsi" w:cstheme="minorHAnsi"/>
          <w:sz w:val="24"/>
        </w:rPr>
        <w:t xml:space="preserve">écnica, </w:t>
      </w:r>
      <w:r w:rsidR="002A4DAB">
        <w:rPr>
          <w:rFonts w:asciiTheme="minorHAnsi" w:hAnsiTheme="minorHAnsi" w:cstheme="minorHAnsi"/>
          <w:sz w:val="24"/>
        </w:rPr>
        <w:t xml:space="preserve">falta </w:t>
      </w:r>
      <w:r w:rsidR="004974F2">
        <w:rPr>
          <w:rFonts w:asciiTheme="minorHAnsi" w:hAnsiTheme="minorHAnsi" w:cstheme="minorHAnsi"/>
          <w:sz w:val="24"/>
        </w:rPr>
        <w:t xml:space="preserve">sobre todo </w:t>
      </w:r>
      <w:r w:rsidR="00586D55">
        <w:rPr>
          <w:rFonts w:asciiTheme="minorHAnsi" w:hAnsiTheme="minorHAnsi" w:cstheme="minorHAnsi"/>
          <w:sz w:val="24"/>
        </w:rPr>
        <w:t xml:space="preserve">que indicadores </w:t>
      </w:r>
      <w:r w:rsidR="00982381">
        <w:rPr>
          <w:rFonts w:asciiTheme="minorHAnsi" w:hAnsiTheme="minorHAnsi" w:cstheme="minorHAnsi"/>
          <w:sz w:val="24"/>
        </w:rPr>
        <w:t xml:space="preserve">de este tipo </w:t>
      </w:r>
      <w:r w:rsidR="00586D55">
        <w:rPr>
          <w:rFonts w:asciiTheme="minorHAnsi" w:hAnsiTheme="minorHAnsi" w:cstheme="minorHAnsi"/>
          <w:sz w:val="24"/>
        </w:rPr>
        <w:t xml:space="preserve">tengan un uso más amplio </w:t>
      </w:r>
      <w:r w:rsidR="00A558C3">
        <w:rPr>
          <w:rFonts w:asciiTheme="minorHAnsi" w:hAnsiTheme="minorHAnsi" w:cstheme="minorHAnsi"/>
          <w:sz w:val="24"/>
        </w:rPr>
        <w:t>por parte de</w:t>
      </w:r>
      <w:r w:rsidR="00125199">
        <w:rPr>
          <w:rFonts w:asciiTheme="minorHAnsi" w:hAnsiTheme="minorHAnsi" w:cstheme="minorHAnsi"/>
          <w:sz w:val="24"/>
        </w:rPr>
        <w:t xml:space="preserve"> decisores políticos </w:t>
      </w:r>
      <w:r w:rsidR="00A558C3">
        <w:rPr>
          <w:rFonts w:asciiTheme="minorHAnsi" w:hAnsiTheme="minorHAnsi" w:cstheme="minorHAnsi"/>
          <w:sz w:val="24"/>
        </w:rPr>
        <w:t xml:space="preserve">para </w:t>
      </w:r>
      <w:r w:rsidR="009F758C">
        <w:rPr>
          <w:rFonts w:asciiTheme="minorHAnsi" w:hAnsiTheme="minorHAnsi" w:cstheme="minorHAnsi"/>
          <w:sz w:val="24"/>
        </w:rPr>
        <w:t xml:space="preserve">ejecutar </w:t>
      </w:r>
      <w:r w:rsidR="00F3544D">
        <w:rPr>
          <w:rFonts w:asciiTheme="minorHAnsi" w:hAnsiTheme="minorHAnsi" w:cstheme="minorHAnsi"/>
          <w:sz w:val="24"/>
        </w:rPr>
        <w:t xml:space="preserve">planes y acciones sobre una base objetiva. </w:t>
      </w:r>
      <w:r w:rsidR="00C87718" w:rsidRPr="00A02CE8">
        <w:rPr>
          <w:rFonts w:asciiTheme="minorHAnsi" w:hAnsiTheme="minorHAnsi" w:cstheme="minorHAnsi"/>
          <w:sz w:val="24"/>
        </w:rPr>
        <w:t>La escasez o ausencia de políticas activas que operen sobre la dinámica</w:t>
      </w:r>
      <w:r w:rsidR="009376AA">
        <w:rPr>
          <w:rFonts w:asciiTheme="minorHAnsi" w:hAnsiTheme="minorHAnsi" w:cstheme="minorHAnsi"/>
          <w:sz w:val="24"/>
        </w:rPr>
        <w:t xml:space="preserve"> </w:t>
      </w:r>
      <w:r w:rsidR="00C87718" w:rsidRPr="00A02CE8">
        <w:rPr>
          <w:rFonts w:asciiTheme="minorHAnsi" w:hAnsiTheme="minorHAnsi" w:cstheme="minorHAnsi"/>
          <w:sz w:val="24"/>
        </w:rPr>
        <w:t xml:space="preserve">de </w:t>
      </w:r>
      <w:r w:rsidR="00557A27" w:rsidRPr="00A02CE8">
        <w:rPr>
          <w:rFonts w:asciiTheme="minorHAnsi" w:hAnsiTheme="minorHAnsi" w:cstheme="minorHAnsi"/>
          <w:sz w:val="24"/>
        </w:rPr>
        <w:t>los</w:t>
      </w:r>
      <w:r w:rsidR="00C87718" w:rsidRPr="00A02CE8">
        <w:rPr>
          <w:rFonts w:asciiTheme="minorHAnsi" w:hAnsiTheme="minorHAnsi" w:cstheme="minorHAnsi"/>
          <w:sz w:val="24"/>
        </w:rPr>
        <w:t xml:space="preserve"> sistema</w:t>
      </w:r>
      <w:r w:rsidR="00557A27" w:rsidRPr="00A02CE8">
        <w:rPr>
          <w:rFonts w:asciiTheme="minorHAnsi" w:hAnsiTheme="minorHAnsi" w:cstheme="minorHAnsi"/>
          <w:sz w:val="24"/>
        </w:rPr>
        <w:t>s pastoriles en particular, y de los e</w:t>
      </w:r>
      <w:r w:rsidR="00E90AB3" w:rsidRPr="00A02CE8">
        <w:rPr>
          <w:rFonts w:asciiTheme="minorHAnsi" w:hAnsiTheme="minorHAnsi" w:cstheme="minorHAnsi"/>
          <w:sz w:val="24"/>
        </w:rPr>
        <w:t>cosistemas en genera</w:t>
      </w:r>
      <w:r w:rsidR="0061285B" w:rsidRPr="00A02CE8">
        <w:rPr>
          <w:rFonts w:asciiTheme="minorHAnsi" w:hAnsiTheme="minorHAnsi" w:cstheme="minorHAnsi"/>
          <w:sz w:val="24"/>
        </w:rPr>
        <w:t>l</w:t>
      </w:r>
      <w:r w:rsidR="00C87718" w:rsidRPr="00A02CE8">
        <w:rPr>
          <w:rFonts w:asciiTheme="minorHAnsi" w:hAnsiTheme="minorHAnsi" w:cstheme="minorHAnsi"/>
          <w:sz w:val="24"/>
        </w:rPr>
        <w:t>, deja librada la asignación de recursos fundamentalmente</w:t>
      </w:r>
      <w:r w:rsidR="00E90AB3" w:rsidRPr="00A02CE8">
        <w:rPr>
          <w:rFonts w:asciiTheme="minorHAnsi" w:hAnsiTheme="minorHAnsi" w:cstheme="minorHAnsi"/>
          <w:sz w:val="24"/>
        </w:rPr>
        <w:t xml:space="preserve"> </w:t>
      </w:r>
      <w:r w:rsidR="00C87718" w:rsidRPr="00A02CE8">
        <w:rPr>
          <w:rFonts w:asciiTheme="minorHAnsi" w:hAnsiTheme="minorHAnsi" w:cstheme="minorHAnsi"/>
          <w:sz w:val="24"/>
        </w:rPr>
        <w:t>al mercado y a las acciones de los sectores más concentrados de la</w:t>
      </w:r>
      <w:r w:rsidR="00E90AB3" w:rsidRPr="00A02CE8">
        <w:rPr>
          <w:rFonts w:asciiTheme="minorHAnsi" w:hAnsiTheme="minorHAnsi" w:cstheme="minorHAnsi"/>
          <w:sz w:val="24"/>
        </w:rPr>
        <w:t xml:space="preserve"> </w:t>
      </w:r>
      <w:r w:rsidR="00C87718" w:rsidRPr="00A02CE8">
        <w:rPr>
          <w:rFonts w:asciiTheme="minorHAnsi" w:hAnsiTheme="minorHAnsi" w:cstheme="minorHAnsi"/>
          <w:sz w:val="24"/>
        </w:rPr>
        <w:t>economía. Esto podría dar lugar, en muchos casos, a desequilibrios territoriales,</w:t>
      </w:r>
      <w:r w:rsidR="00E90AB3" w:rsidRPr="00A02CE8">
        <w:rPr>
          <w:rFonts w:asciiTheme="minorHAnsi" w:hAnsiTheme="minorHAnsi" w:cstheme="minorHAnsi"/>
          <w:sz w:val="24"/>
        </w:rPr>
        <w:t xml:space="preserve"> </w:t>
      </w:r>
      <w:r w:rsidR="00C87718" w:rsidRPr="00A02CE8">
        <w:rPr>
          <w:rFonts w:asciiTheme="minorHAnsi" w:hAnsiTheme="minorHAnsi" w:cstheme="minorHAnsi"/>
          <w:sz w:val="24"/>
        </w:rPr>
        <w:t>deterioro ambiental, pérdida de opciones y desaprovechamiento</w:t>
      </w:r>
      <w:r w:rsidR="009376AA">
        <w:rPr>
          <w:rFonts w:asciiTheme="minorHAnsi" w:hAnsiTheme="minorHAnsi" w:cstheme="minorHAnsi"/>
          <w:sz w:val="24"/>
        </w:rPr>
        <w:t xml:space="preserve"> </w:t>
      </w:r>
      <w:r w:rsidR="00C87718" w:rsidRPr="00A02CE8">
        <w:rPr>
          <w:rFonts w:asciiTheme="minorHAnsi" w:hAnsiTheme="minorHAnsi" w:cstheme="minorHAnsi"/>
          <w:sz w:val="24"/>
        </w:rPr>
        <w:t>de oportunidades de desarrollo productivo y ambiental.</w:t>
      </w:r>
      <w:r w:rsidR="00E90AB3" w:rsidRPr="00A02CE8">
        <w:rPr>
          <w:rFonts w:asciiTheme="minorHAnsi" w:hAnsiTheme="minorHAnsi" w:cstheme="minorHAnsi"/>
          <w:sz w:val="24"/>
        </w:rPr>
        <w:t xml:space="preserve"> </w:t>
      </w:r>
      <w:r w:rsidR="00A558C3" w:rsidRPr="00A02CE8">
        <w:rPr>
          <w:rFonts w:asciiTheme="minorHAnsi" w:hAnsiTheme="minorHAnsi" w:cstheme="minorHAnsi"/>
          <w:sz w:val="24"/>
        </w:rPr>
        <w:t xml:space="preserve">El </w:t>
      </w:r>
      <w:r w:rsidR="00A558C3" w:rsidRPr="00A02CE8">
        <w:rPr>
          <w:rFonts w:asciiTheme="minorHAnsi" w:hAnsiTheme="minorHAnsi" w:cstheme="minorHAnsi"/>
          <w:sz w:val="24"/>
        </w:rPr>
        <w:lastRenderedPageBreak/>
        <w:t>ordenamiento territorial rural es uno de los caminos para</w:t>
      </w:r>
      <w:r w:rsidR="0061285B" w:rsidRPr="00A02CE8">
        <w:rPr>
          <w:rFonts w:asciiTheme="minorHAnsi" w:hAnsiTheme="minorHAnsi" w:cstheme="minorHAnsi"/>
          <w:sz w:val="24"/>
        </w:rPr>
        <w:t xml:space="preserve"> </w:t>
      </w:r>
      <w:r w:rsidR="00A558C3" w:rsidRPr="00A02CE8">
        <w:rPr>
          <w:rFonts w:asciiTheme="minorHAnsi" w:hAnsiTheme="minorHAnsi" w:cstheme="minorHAnsi"/>
          <w:sz w:val="24"/>
        </w:rPr>
        <w:t xml:space="preserve">lograr que </w:t>
      </w:r>
      <w:r w:rsidR="004E3DC5" w:rsidRPr="00A02CE8">
        <w:rPr>
          <w:rFonts w:asciiTheme="minorHAnsi" w:hAnsiTheme="minorHAnsi" w:cstheme="minorHAnsi"/>
          <w:sz w:val="24"/>
        </w:rPr>
        <w:t>los</w:t>
      </w:r>
      <w:r w:rsidR="00A558C3" w:rsidRPr="00A02CE8">
        <w:rPr>
          <w:rFonts w:asciiTheme="minorHAnsi" w:hAnsiTheme="minorHAnsi" w:cstheme="minorHAnsi"/>
          <w:sz w:val="24"/>
        </w:rPr>
        <w:t xml:space="preserve"> </w:t>
      </w:r>
      <w:r w:rsidR="00ED5FCF" w:rsidRPr="00A02CE8">
        <w:rPr>
          <w:rFonts w:asciiTheme="minorHAnsi" w:hAnsiTheme="minorHAnsi" w:cstheme="minorHAnsi"/>
          <w:sz w:val="24"/>
        </w:rPr>
        <w:t>eco</w:t>
      </w:r>
      <w:r w:rsidR="00A558C3" w:rsidRPr="00A02CE8">
        <w:rPr>
          <w:rFonts w:asciiTheme="minorHAnsi" w:hAnsiTheme="minorHAnsi" w:cstheme="minorHAnsi"/>
          <w:sz w:val="24"/>
        </w:rPr>
        <w:t>sistema</w:t>
      </w:r>
      <w:r w:rsidR="004E3DC5" w:rsidRPr="00A02CE8">
        <w:rPr>
          <w:rFonts w:asciiTheme="minorHAnsi" w:hAnsiTheme="minorHAnsi" w:cstheme="minorHAnsi"/>
          <w:sz w:val="24"/>
        </w:rPr>
        <w:t xml:space="preserve">s </w:t>
      </w:r>
      <w:r w:rsidR="00A558C3" w:rsidRPr="00A02CE8">
        <w:rPr>
          <w:rFonts w:asciiTheme="minorHAnsi" w:hAnsiTheme="minorHAnsi" w:cstheme="minorHAnsi"/>
          <w:sz w:val="24"/>
        </w:rPr>
        <w:t>alcance</w:t>
      </w:r>
      <w:r w:rsidR="004E3DC5" w:rsidRPr="00A02CE8">
        <w:rPr>
          <w:rFonts w:asciiTheme="minorHAnsi" w:hAnsiTheme="minorHAnsi" w:cstheme="minorHAnsi"/>
          <w:sz w:val="24"/>
        </w:rPr>
        <w:t>n</w:t>
      </w:r>
      <w:r w:rsidR="00A558C3" w:rsidRPr="00A02CE8">
        <w:rPr>
          <w:rFonts w:asciiTheme="minorHAnsi" w:hAnsiTheme="minorHAnsi" w:cstheme="minorHAnsi"/>
          <w:sz w:val="24"/>
        </w:rPr>
        <w:t xml:space="preserve"> una serie de objetivos de producción de servicios</w:t>
      </w:r>
      <w:r w:rsidR="00E90AB3" w:rsidRPr="00A02CE8">
        <w:rPr>
          <w:rFonts w:asciiTheme="minorHAnsi" w:hAnsiTheme="minorHAnsi" w:cstheme="minorHAnsi"/>
          <w:sz w:val="24"/>
        </w:rPr>
        <w:t xml:space="preserve"> </w:t>
      </w:r>
      <w:r w:rsidR="00A558C3" w:rsidRPr="00A02CE8">
        <w:rPr>
          <w:rFonts w:asciiTheme="minorHAnsi" w:hAnsiTheme="minorHAnsi" w:cstheme="minorHAnsi"/>
          <w:sz w:val="24"/>
        </w:rPr>
        <w:t>con equidad social y generacional</w:t>
      </w:r>
      <w:r w:rsidR="00235CDE">
        <w:rPr>
          <w:rFonts w:asciiTheme="minorHAnsi" w:hAnsiTheme="minorHAnsi" w:cstheme="minorHAnsi"/>
          <w:sz w:val="24"/>
        </w:rPr>
        <w:t xml:space="preserve"> (</w:t>
      </w:r>
      <w:proofErr w:type="spellStart"/>
      <w:r w:rsidR="00BF220F">
        <w:rPr>
          <w:rFonts w:asciiTheme="minorHAnsi" w:hAnsiTheme="minorHAnsi" w:cstheme="minorHAnsi"/>
          <w:sz w:val="24"/>
        </w:rPr>
        <w:t>Paruelo</w:t>
      </w:r>
      <w:proofErr w:type="spellEnd"/>
      <w:r w:rsidR="00BF220F">
        <w:rPr>
          <w:rFonts w:asciiTheme="minorHAnsi" w:hAnsiTheme="minorHAnsi" w:cstheme="minorHAnsi"/>
          <w:sz w:val="24"/>
        </w:rPr>
        <w:t xml:space="preserve"> </w:t>
      </w:r>
      <w:r w:rsidR="004974F2">
        <w:rPr>
          <w:rFonts w:asciiTheme="minorHAnsi" w:hAnsiTheme="minorHAnsi" w:cstheme="minorHAnsi"/>
          <w:sz w:val="24"/>
        </w:rPr>
        <w:t xml:space="preserve">&amp; </w:t>
      </w:r>
      <w:proofErr w:type="spellStart"/>
      <w:r w:rsidR="004974F2">
        <w:rPr>
          <w:rFonts w:asciiTheme="minorHAnsi" w:hAnsiTheme="minorHAnsi" w:cstheme="minorHAnsi"/>
          <w:sz w:val="24"/>
        </w:rPr>
        <w:t>Laterra</w:t>
      </w:r>
      <w:proofErr w:type="spellEnd"/>
      <w:r w:rsidR="004974F2">
        <w:rPr>
          <w:rFonts w:asciiTheme="minorHAnsi" w:hAnsiTheme="minorHAnsi" w:cstheme="minorHAnsi"/>
          <w:sz w:val="24"/>
        </w:rPr>
        <w:t xml:space="preserve"> 2019)</w:t>
      </w:r>
      <w:r w:rsidR="00A558C3" w:rsidRPr="00A02CE8">
        <w:rPr>
          <w:rFonts w:asciiTheme="minorHAnsi" w:hAnsiTheme="minorHAnsi" w:cstheme="minorHAnsi"/>
          <w:sz w:val="24"/>
        </w:rPr>
        <w:t>. Apunta a anticipar conflictos en</w:t>
      </w:r>
      <w:r w:rsidR="00E90AB3" w:rsidRPr="00A02CE8">
        <w:rPr>
          <w:rFonts w:asciiTheme="minorHAnsi" w:hAnsiTheme="minorHAnsi" w:cstheme="minorHAnsi"/>
          <w:sz w:val="24"/>
        </w:rPr>
        <w:t xml:space="preserve"> </w:t>
      </w:r>
      <w:r w:rsidR="00A558C3" w:rsidRPr="00A02CE8">
        <w:rPr>
          <w:rFonts w:asciiTheme="minorHAnsi" w:hAnsiTheme="minorHAnsi" w:cstheme="minorHAnsi"/>
          <w:sz w:val="24"/>
        </w:rPr>
        <w:t>la asignación de recursos entre actividades y en la distribución de beneficios</w:t>
      </w:r>
      <w:r w:rsidR="00E90AB3" w:rsidRPr="00A02CE8">
        <w:rPr>
          <w:rFonts w:asciiTheme="minorHAnsi" w:hAnsiTheme="minorHAnsi" w:cstheme="minorHAnsi"/>
          <w:sz w:val="24"/>
        </w:rPr>
        <w:t xml:space="preserve"> </w:t>
      </w:r>
      <w:r w:rsidR="00A558C3" w:rsidRPr="00A02CE8">
        <w:rPr>
          <w:rFonts w:asciiTheme="minorHAnsi" w:hAnsiTheme="minorHAnsi" w:cstheme="minorHAnsi"/>
          <w:sz w:val="24"/>
        </w:rPr>
        <w:t>y costos entre actores involucrados. Por otra parte, permite diseñar</w:t>
      </w:r>
      <w:r w:rsidR="00E90AB3" w:rsidRPr="00A02CE8">
        <w:rPr>
          <w:rFonts w:asciiTheme="minorHAnsi" w:hAnsiTheme="minorHAnsi" w:cstheme="minorHAnsi"/>
          <w:sz w:val="24"/>
        </w:rPr>
        <w:t xml:space="preserve"> </w:t>
      </w:r>
      <w:r w:rsidR="00A558C3" w:rsidRPr="00A02CE8">
        <w:rPr>
          <w:rFonts w:asciiTheme="minorHAnsi" w:hAnsiTheme="minorHAnsi" w:cstheme="minorHAnsi"/>
          <w:sz w:val="24"/>
        </w:rPr>
        <w:t>de manera activa y participativa políticas productivas y de conservación,</w:t>
      </w:r>
      <w:r w:rsidR="00E90AB3" w:rsidRPr="00A02CE8">
        <w:rPr>
          <w:rFonts w:asciiTheme="minorHAnsi" w:hAnsiTheme="minorHAnsi" w:cstheme="minorHAnsi"/>
          <w:sz w:val="24"/>
        </w:rPr>
        <w:t xml:space="preserve"> </w:t>
      </w:r>
      <w:r w:rsidR="00A558C3" w:rsidRPr="00A02CE8">
        <w:rPr>
          <w:rFonts w:asciiTheme="minorHAnsi" w:hAnsiTheme="minorHAnsi" w:cstheme="minorHAnsi"/>
          <w:sz w:val="24"/>
        </w:rPr>
        <w:t>y uso sostenible de los recursos naturales</w:t>
      </w:r>
      <w:r w:rsidR="005D4A63" w:rsidRPr="00A02CE8">
        <w:rPr>
          <w:rFonts w:asciiTheme="minorHAnsi" w:hAnsiTheme="minorHAnsi" w:cstheme="minorHAnsi"/>
          <w:sz w:val="24"/>
        </w:rPr>
        <w:t xml:space="preserve">. </w:t>
      </w:r>
      <w:r w:rsidR="006E028F">
        <w:rPr>
          <w:rFonts w:asciiTheme="minorHAnsi" w:hAnsiTheme="minorHAnsi" w:cstheme="minorHAnsi"/>
          <w:sz w:val="24"/>
        </w:rPr>
        <w:t xml:space="preserve">La serie de indicadores aquí presentada </w:t>
      </w:r>
      <w:r w:rsidR="00D0240D">
        <w:rPr>
          <w:rFonts w:asciiTheme="minorHAnsi" w:hAnsiTheme="minorHAnsi" w:cstheme="minorHAnsi"/>
          <w:sz w:val="24"/>
        </w:rPr>
        <w:t xml:space="preserve">es una </w:t>
      </w:r>
      <w:r w:rsidR="00C31666">
        <w:rPr>
          <w:rFonts w:asciiTheme="minorHAnsi" w:hAnsiTheme="minorHAnsi" w:cstheme="minorHAnsi"/>
          <w:sz w:val="24"/>
        </w:rPr>
        <w:t xml:space="preserve">herramienta </w:t>
      </w:r>
      <w:r w:rsidR="00B46E96">
        <w:rPr>
          <w:rFonts w:asciiTheme="minorHAnsi" w:hAnsiTheme="minorHAnsi" w:cstheme="minorHAnsi"/>
          <w:sz w:val="24"/>
        </w:rPr>
        <w:t>para avanzar en ese sentido.</w:t>
      </w:r>
    </w:p>
    <w:p w14:paraId="4858970D" w14:textId="7012543E" w:rsidR="002F0D41" w:rsidRPr="004F3EE6" w:rsidRDefault="00403333" w:rsidP="00403333">
      <w:pPr>
        <w:pStyle w:val="Ttulo2"/>
        <w:numPr>
          <w:ilvl w:val="0"/>
          <w:numId w:val="1"/>
        </w:numPr>
        <w:spacing w:line="276" w:lineRule="auto"/>
        <w:ind w:left="709" w:hanging="425"/>
        <w:jc w:val="both"/>
        <w:rPr>
          <w:rFonts w:asciiTheme="minorHAnsi" w:hAnsiTheme="minorHAnsi" w:cstheme="minorHAnsi"/>
          <w:sz w:val="24"/>
          <w:szCs w:val="24"/>
        </w:rPr>
      </w:pPr>
      <w:r>
        <w:rPr>
          <w:rFonts w:asciiTheme="minorHAnsi" w:hAnsiTheme="minorHAnsi" w:cstheme="minorHAnsi"/>
          <w:sz w:val="24"/>
          <w:szCs w:val="24"/>
        </w:rPr>
        <w:t>REFERENCIAS BIBLIOGRÁFICAS</w:t>
      </w:r>
    </w:p>
    <w:p w14:paraId="09A79967" w14:textId="6DC8E9A6" w:rsidR="002F0D41" w:rsidRPr="0099787C" w:rsidRDefault="0021742F" w:rsidP="00403333">
      <w:pPr>
        <w:shd w:val="clear" w:color="auto" w:fill="FFFFFF"/>
        <w:spacing w:line="240" w:lineRule="auto"/>
        <w:ind w:left="567" w:hanging="567"/>
        <w:jc w:val="both"/>
        <w:rPr>
          <w:rFonts w:asciiTheme="minorHAnsi" w:hAnsiTheme="minorHAnsi" w:cstheme="minorHAnsi"/>
        </w:rPr>
      </w:pPr>
      <w:proofErr w:type="spellStart"/>
      <w:r w:rsidRPr="0099787C">
        <w:rPr>
          <w:rFonts w:asciiTheme="minorHAnsi" w:hAnsiTheme="minorHAnsi" w:cstheme="minorHAnsi"/>
        </w:rPr>
        <w:t>Altesor</w:t>
      </w:r>
      <w:proofErr w:type="spellEnd"/>
      <w:r w:rsidRPr="0099787C">
        <w:rPr>
          <w:rFonts w:asciiTheme="minorHAnsi" w:hAnsiTheme="minorHAnsi" w:cstheme="minorHAnsi"/>
        </w:rPr>
        <w:t xml:space="preserve"> A, Ayala W,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w:t>
      </w:r>
      <w:r w:rsidR="0078738E">
        <w:rPr>
          <w:rFonts w:asciiTheme="minorHAnsi" w:hAnsiTheme="minorHAnsi" w:cstheme="minorHAnsi"/>
        </w:rPr>
        <w:t>.</w:t>
      </w:r>
      <w:r w:rsidRPr="0099787C">
        <w:rPr>
          <w:rFonts w:asciiTheme="minorHAnsi" w:hAnsiTheme="minorHAnsi" w:cstheme="minorHAnsi"/>
        </w:rPr>
        <w:t xml:space="preserve"> 2011. Bases Ecológicas y Tecnológicas para el manejo de pastizales, Instituto Nacional de Investigación Agropecuaria, Montevideo, 234 p.</w:t>
      </w:r>
    </w:p>
    <w:p w14:paraId="3EFC494B" w14:textId="0E911046" w:rsidR="0078738E" w:rsidRDefault="00000000" w:rsidP="00403333">
      <w:pPr>
        <w:shd w:val="clear" w:color="auto" w:fill="FFFFFF"/>
        <w:spacing w:line="240" w:lineRule="auto"/>
        <w:ind w:left="567" w:hanging="567"/>
        <w:jc w:val="both"/>
        <w:rPr>
          <w:rFonts w:asciiTheme="minorHAnsi" w:hAnsiTheme="minorHAnsi" w:cstheme="minorHAnsi"/>
          <w:lang w:val="en-GB"/>
        </w:rPr>
      </w:pPr>
      <w:hyperlink r:id="rId9">
        <w:proofErr w:type="spellStart"/>
        <w:r w:rsidR="0021742F" w:rsidRPr="0099787C">
          <w:rPr>
            <w:rFonts w:asciiTheme="minorHAnsi" w:hAnsiTheme="minorHAnsi" w:cstheme="minorHAnsi"/>
          </w:rPr>
          <w:t>Altesor</w:t>
        </w:r>
        <w:proofErr w:type="spellEnd"/>
        <w:r w:rsidR="0021742F" w:rsidRPr="0099787C">
          <w:rPr>
            <w:rFonts w:asciiTheme="minorHAnsi" w:hAnsiTheme="minorHAnsi" w:cstheme="minorHAnsi"/>
          </w:rPr>
          <w:t xml:space="preserve"> A</w:t>
        </w:r>
      </w:hyperlink>
      <w:r w:rsidR="0021742F" w:rsidRPr="0099787C">
        <w:rPr>
          <w:rFonts w:asciiTheme="minorHAnsi" w:hAnsiTheme="minorHAnsi" w:cstheme="minorHAnsi"/>
        </w:rPr>
        <w:t xml:space="preserve">, </w:t>
      </w:r>
      <w:hyperlink r:id="rId10">
        <w:r w:rsidR="0021742F" w:rsidRPr="0099787C">
          <w:rPr>
            <w:rFonts w:asciiTheme="minorHAnsi" w:hAnsiTheme="minorHAnsi" w:cstheme="minorHAnsi"/>
          </w:rPr>
          <w:t>Gallego F</w:t>
        </w:r>
      </w:hyperlink>
      <w:r w:rsidR="0021742F" w:rsidRPr="0099787C">
        <w:rPr>
          <w:rFonts w:asciiTheme="minorHAnsi" w:hAnsiTheme="minorHAnsi" w:cstheme="minorHAnsi"/>
        </w:rPr>
        <w:t xml:space="preserve">, </w:t>
      </w:r>
      <w:hyperlink r:id="rId11">
        <w:r w:rsidR="0021742F" w:rsidRPr="0099787C">
          <w:rPr>
            <w:rFonts w:asciiTheme="minorHAnsi" w:hAnsiTheme="minorHAnsi" w:cstheme="minorHAnsi"/>
          </w:rPr>
          <w:t>Ferrón M</w:t>
        </w:r>
      </w:hyperlink>
      <w:r w:rsidR="0021742F" w:rsidRPr="0099787C">
        <w:rPr>
          <w:rFonts w:asciiTheme="minorHAnsi" w:hAnsiTheme="minorHAnsi" w:cstheme="minorHAnsi"/>
        </w:rPr>
        <w:t xml:space="preserve">, </w:t>
      </w:r>
      <w:proofErr w:type="spellStart"/>
      <w:r w:rsidR="0021742F" w:rsidRPr="0099787C">
        <w:rPr>
          <w:rFonts w:asciiTheme="minorHAnsi" w:hAnsiTheme="minorHAnsi" w:cstheme="minorHAnsi"/>
        </w:rPr>
        <w:t>Pezzani</w:t>
      </w:r>
      <w:proofErr w:type="spellEnd"/>
      <w:r w:rsidR="0021742F" w:rsidRPr="0099787C">
        <w:rPr>
          <w:rFonts w:asciiTheme="minorHAnsi" w:hAnsiTheme="minorHAnsi" w:cstheme="minorHAnsi"/>
        </w:rPr>
        <w:t xml:space="preserve"> F, López-</w:t>
      </w:r>
      <w:proofErr w:type="spellStart"/>
      <w:r w:rsidR="0021742F" w:rsidRPr="0099787C">
        <w:rPr>
          <w:rFonts w:asciiTheme="minorHAnsi" w:hAnsiTheme="minorHAnsi" w:cstheme="minorHAnsi"/>
        </w:rPr>
        <w:t>Marsico</w:t>
      </w:r>
      <w:proofErr w:type="spellEnd"/>
      <w:r w:rsidR="0021742F" w:rsidRPr="0099787C">
        <w:rPr>
          <w:rFonts w:asciiTheme="minorHAnsi" w:hAnsiTheme="minorHAnsi" w:cstheme="minorHAnsi"/>
        </w:rPr>
        <w:t xml:space="preserve"> L, Lezama F, Baeza S, Pereira M, </w:t>
      </w:r>
      <w:hyperlink r:id="rId12">
        <w:r w:rsidR="0021742F" w:rsidRPr="0099787C">
          <w:rPr>
            <w:rFonts w:asciiTheme="minorHAnsi" w:hAnsiTheme="minorHAnsi" w:cstheme="minorHAnsi"/>
          </w:rPr>
          <w:t>Costa B</w:t>
        </w:r>
      </w:hyperlink>
      <w:r w:rsidR="0021742F" w:rsidRPr="0099787C">
        <w:rPr>
          <w:rFonts w:asciiTheme="minorHAnsi" w:hAnsiTheme="minorHAnsi" w:cstheme="minorHAnsi"/>
        </w:rPr>
        <w:t xml:space="preserve">, </w:t>
      </w:r>
      <w:hyperlink r:id="rId13">
        <w:proofErr w:type="spellStart"/>
        <w:r w:rsidR="0021742F" w:rsidRPr="0099787C">
          <w:rPr>
            <w:rFonts w:asciiTheme="minorHAnsi" w:hAnsiTheme="minorHAnsi" w:cstheme="minorHAnsi"/>
          </w:rPr>
          <w:t>Paruelo</w:t>
        </w:r>
        <w:proofErr w:type="spellEnd"/>
        <w:r w:rsidR="0021742F" w:rsidRPr="0099787C">
          <w:rPr>
            <w:rFonts w:asciiTheme="minorHAnsi" w:hAnsiTheme="minorHAnsi" w:cstheme="minorHAnsi"/>
          </w:rPr>
          <w:t xml:space="preserve"> JM.</w:t>
        </w:r>
      </w:hyperlink>
      <w:r w:rsidR="0021742F" w:rsidRPr="0099787C">
        <w:rPr>
          <w:rFonts w:asciiTheme="minorHAnsi" w:hAnsiTheme="minorHAnsi" w:cstheme="minorHAnsi"/>
        </w:rPr>
        <w:t xml:space="preserve"> </w:t>
      </w:r>
      <w:r w:rsidR="0021742F" w:rsidRPr="0099787C">
        <w:rPr>
          <w:rFonts w:asciiTheme="minorHAnsi" w:hAnsiTheme="minorHAnsi" w:cstheme="minorHAnsi"/>
          <w:lang w:val="en-GB"/>
        </w:rPr>
        <w:t xml:space="preserve">2019. </w:t>
      </w:r>
      <w:hyperlink r:id="rId14">
        <w:r w:rsidR="0021742F" w:rsidRPr="0099787C">
          <w:rPr>
            <w:rFonts w:asciiTheme="minorHAnsi" w:hAnsiTheme="minorHAnsi" w:cstheme="minorHAnsi"/>
            <w:lang w:val="en-GB"/>
          </w:rPr>
          <w:t xml:space="preserve">Inductive Approach </w:t>
        </w:r>
        <w:proofErr w:type="gramStart"/>
        <w:r w:rsidR="0021742F" w:rsidRPr="0099787C">
          <w:rPr>
            <w:rFonts w:asciiTheme="minorHAnsi" w:hAnsiTheme="minorHAnsi" w:cstheme="minorHAnsi"/>
            <w:lang w:val="en-GB"/>
          </w:rPr>
          <w:t>To</w:t>
        </w:r>
        <w:proofErr w:type="gramEnd"/>
        <w:r w:rsidR="0021742F" w:rsidRPr="0099787C">
          <w:rPr>
            <w:rFonts w:asciiTheme="minorHAnsi" w:hAnsiTheme="minorHAnsi" w:cstheme="minorHAnsi"/>
            <w:lang w:val="en-GB"/>
          </w:rPr>
          <w:t xml:space="preserve"> Build State-and-Transition Models for Uruguayan Grasslands</w:t>
        </w:r>
      </w:hyperlink>
      <w:r w:rsidR="0021742F" w:rsidRPr="0099787C">
        <w:rPr>
          <w:rFonts w:asciiTheme="minorHAnsi" w:hAnsiTheme="minorHAnsi" w:cstheme="minorHAnsi"/>
          <w:lang w:val="en-GB"/>
        </w:rPr>
        <w:t xml:space="preserve">. </w:t>
      </w:r>
      <w:hyperlink r:id="rId15">
        <w:r w:rsidR="0021742F" w:rsidRPr="0099787C">
          <w:rPr>
            <w:rFonts w:asciiTheme="minorHAnsi" w:hAnsiTheme="minorHAnsi" w:cstheme="minorHAnsi"/>
            <w:lang w:val="en-GB"/>
          </w:rPr>
          <w:t>Rangeland Ecology and Management</w:t>
        </w:r>
      </w:hyperlink>
      <w:r w:rsidR="0021742F" w:rsidRPr="0099787C">
        <w:rPr>
          <w:rFonts w:asciiTheme="minorHAnsi" w:hAnsiTheme="minorHAnsi" w:cstheme="minorHAnsi"/>
          <w:lang w:val="en-GB"/>
        </w:rPr>
        <w:t xml:space="preserve"> 72(6): 1005-1016</w:t>
      </w:r>
      <w:r w:rsidR="0078738E">
        <w:rPr>
          <w:rFonts w:asciiTheme="minorHAnsi" w:hAnsiTheme="minorHAnsi" w:cstheme="minorHAnsi"/>
          <w:lang w:val="en-GB"/>
        </w:rPr>
        <w:t>.</w:t>
      </w:r>
    </w:p>
    <w:p w14:paraId="7DB4C96C" w14:textId="7B022F3C" w:rsidR="002F0D41" w:rsidRPr="0078738E" w:rsidRDefault="0078738E" w:rsidP="0078738E">
      <w:pPr>
        <w:shd w:val="clear" w:color="auto" w:fill="FFFFFF"/>
        <w:spacing w:line="240" w:lineRule="auto"/>
        <w:ind w:left="567" w:hanging="567"/>
        <w:jc w:val="both"/>
        <w:rPr>
          <w:rFonts w:asciiTheme="minorHAnsi" w:hAnsiTheme="minorHAnsi" w:cstheme="minorHAnsi"/>
          <w:lang w:val="en-US"/>
        </w:rPr>
      </w:pPr>
      <w:proofErr w:type="spellStart"/>
      <w:r w:rsidRPr="00905C87">
        <w:rPr>
          <w:rFonts w:asciiTheme="minorHAnsi" w:hAnsiTheme="minorHAnsi" w:cstheme="minorHAnsi"/>
          <w:lang w:val="en-US"/>
        </w:rPr>
        <w:t>Amdan</w:t>
      </w:r>
      <w:proofErr w:type="spellEnd"/>
      <w:r w:rsidRPr="00905C87">
        <w:rPr>
          <w:rFonts w:asciiTheme="minorHAnsi" w:hAnsiTheme="minorHAnsi" w:cstheme="minorHAnsi"/>
          <w:lang w:val="en-US"/>
        </w:rPr>
        <w:t xml:space="preserve"> ML, Aragón R, </w:t>
      </w:r>
      <w:proofErr w:type="spellStart"/>
      <w:r w:rsidRPr="00905C87">
        <w:rPr>
          <w:rFonts w:asciiTheme="minorHAnsi" w:hAnsiTheme="minorHAnsi" w:cstheme="minorHAnsi"/>
          <w:lang w:val="en-US"/>
        </w:rPr>
        <w:t>Jobbágy</w:t>
      </w:r>
      <w:proofErr w:type="spellEnd"/>
      <w:r w:rsidRPr="00905C87">
        <w:rPr>
          <w:rFonts w:asciiTheme="minorHAnsi" w:hAnsiTheme="minorHAnsi" w:cstheme="minorHAnsi"/>
          <w:lang w:val="en-US"/>
        </w:rPr>
        <w:t xml:space="preserve"> EG, Volante JN, </w:t>
      </w:r>
      <w:proofErr w:type="spellStart"/>
      <w:r w:rsidRPr="00905C87">
        <w:rPr>
          <w:rFonts w:asciiTheme="minorHAnsi" w:hAnsiTheme="minorHAnsi" w:cstheme="minorHAnsi"/>
          <w:lang w:val="en-US"/>
        </w:rPr>
        <w:t>Paruelo</w:t>
      </w:r>
      <w:proofErr w:type="spellEnd"/>
      <w:r w:rsidRPr="00905C87">
        <w:rPr>
          <w:rFonts w:asciiTheme="minorHAnsi" w:hAnsiTheme="minorHAnsi" w:cstheme="minorHAnsi"/>
          <w:lang w:val="en-US"/>
        </w:rPr>
        <w:t xml:space="preserve"> JM. 2013. </w:t>
      </w:r>
      <w:r w:rsidRPr="0078738E">
        <w:rPr>
          <w:rFonts w:asciiTheme="minorHAnsi" w:hAnsiTheme="minorHAnsi" w:cstheme="minorHAnsi"/>
          <w:lang w:val="en-US"/>
        </w:rPr>
        <w:t>Onset of deep drainage and salt mobilization following forest clearing and cultivation in</w:t>
      </w:r>
      <w:r>
        <w:rPr>
          <w:rFonts w:asciiTheme="minorHAnsi" w:hAnsiTheme="minorHAnsi" w:cstheme="minorHAnsi"/>
          <w:lang w:val="en-US"/>
        </w:rPr>
        <w:t xml:space="preserve"> </w:t>
      </w:r>
      <w:r w:rsidRPr="0078738E">
        <w:rPr>
          <w:rFonts w:asciiTheme="minorHAnsi" w:hAnsiTheme="minorHAnsi" w:cstheme="minorHAnsi"/>
          <w:lang w:val="en-US"/>
        </w:rPr>
        <w:t xml:space="preserve">the Chaco plains (Argentina). </w:t>
      </w:r>
      <w:r w:rsidRPr="00905C87">
        <w:rPr>
          <w:rFonts w:asciiTheme="minorHAnsi" w:hAnsiTheme="minorHAnsi" w:cstheme="minorHAnsi"/>
          <w:lang w:val="en-US"/>
        </w:rPr>
        <w:t xml:space="preserve">Water </w:t>
      </w:r>
      <w:proofErr w:type="spellStart"/>
      <w:r w:rsidRPr="00905C87">
        <w:rPr>
          <w:rFonts w:asciiTheme="minorHAnsi" w:hAnsiTheme="minorHAnsi" w:cstheme="minorHAnsi"/>
          <w:lang w:val="en-US"/>
        </w:rPr>
        <w:t>Resour</w:t>
      </w:r>
      <w:proofErr w:type="spellEnd"/>
      <w:r w:rsidRPr="00905C87">
        <w:rPr>
          <w:rFonts w:asciiTheme="minorHAnsi" w:hAnsiTheme="minorHAnsi" w:cstheme="minorHAnsi"/>
          <w:lang w:val="en-US"/>
        </w:rPr>
        <w:t xml:space="preserve">. </w:t>
      </w:r>
      <w:r w:rsidRPr="0078738E">
        <w:rPr>
          <w:rFonts w:asciiTheme="minorHAnsi" w:hAnsiTheme="minorHAnsi" w:cstheme="minorHAnsi"/>
          <w:lang w:val="en-US"/>
        </w:rPr>
        <w:t>Res. 49 (10), 6601–6612.</w:t>
      </w:r>
      <w:r w:rsidR="0021742F" w:rsidRPr="0078738E">
        <w:rPr>
          <w:rFonts w:asciiTheme="minorHAnsi" w:hAnsiTheme="minorHAnsi" w:cstheme="minorHAnsi"/>
          <w:lang w:val="en-US"/>
        </w:rPr>
        <w:t xml:space="preserve"> </w:t>
      </w:r>
    </w:p>
    <w:p w14:paraId="1BA03F9B" w14:textId="6E29F9B6"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t xml:space="preserve">Aragón RM, </w:t>
      </w:r>
      <w:proofErr w:type="spellStart"/>
      <w:r w:rsidRPr="0099787C">
        <w:rPr>
          <w:rFonts w:asciiTheme="minorHAnsi" w:hAnsiTheme="minorHAnsi" w:cstheme="minorHAnsi"/>
          <w:lang w:val="en-GB"/>
        </w:rPr>
        <w:t>Oesterheld</w:t>
      </w:r>
      <w:proofErr w:type="spellEnd"/>
      <w:r w:rsidRPr="0099787C">
        <w:rPr>
          <w:rFonts w:asciiTheme="minorHAnsi" w:hAnsiTheme="minorHAnsi" w:cstheme="minorHAnsi"/>
          <w:lang w:val="en-GB"/>
        </w:rPr>
        <w:t xml:space="preserve"> M. Linking vegetation heterogeneity and functional attributes of temperate grasslands through remote sensing. Applied Vegetation Science 11: 117-130.</w:t>
      </w:r>
    </w:p>
    <w:p w14:paraId="6DB4CB16" w14:textId="5A94F87B"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9787C">
        <w:rPr>
          <w:rFonts w:asciiTheme="minorHAnsi" w:hAnsiTheme="minorHAnsi" w:cstheme="minorHAnsi"/>
          <w:lang w:val="en-GB"/>
        </w:rPr>
        <w:t>Baeza</w:t>
      </w:r>
      <w:proofErr w:type="spellEnd"/>
      <w:r w:rsidRPr="0099787C">
        <w:rPr>
          <w:rFonts w:asciiTheme="minorHAnsi" w:hAnsiTheme="minorHAnsi" w:cstheme="minorHAnsi"/>
          <w:lang w:val="en-GB"/>
        </w:rPr>
        <w:t xml:space="preserve"> S, </w:t>
      </w:r>
      <w:proofErr w:type="spellStart"/>
      <w:r w:rsidRPr="0099787C">
        <w:rPr>
          <w:rFonts w:asciiTheme="minorHAnsi" w:hAnsiTheme="minorHAnsi" w:cstheme="minorHAnsi"/>
          <w:lang w:val="en-GB"/>
        </w:rPr>
        <w:t>Paruelo</w:t>
      </w:r>
      <w:proofErr w:type="spellEnd"/>
      <w:r w:rsidRPr="0099787C">
        <w:rPr>
          <w:rFonts w:asciiTheme="minorHAnsi" w:hAnsiTheme="minorHAnsi" w:cstheme="minorHAnsi"/>
          <w:lang w:val="en-GB"/>
        </w:rPr>
        <w:t xml:space="preserve"> JM. 2020. Land use/land cover change (2000–2014) in the Rio de la Plata grasslands: an analysis based on MODIS NDVI time series.</w:t>
      </w:r>
      <w:r w:rsidR="00876407">
        <w:rPr>
          <w:rFonts w:asciiTheme="minorHAnsi" w:hAnsiTheme="minorHAnsi" w:cstheme="minorHAnsi"/>
          <w:lang w:val="en-GB"/>
        </w:rPr>
        <w:t xml:space="preserve"> </w:t>
      </w:r>
      <w:r w:rsidRPr="0099787C">
        <w:rPr>
          <w:rFonts w:asciiTheme="minorHAnsi" w:hAnsiTheme="minorHAnsi" w:cstheme="minorHAnsi"/>
          <w:lang w:val="en-GB"/>
        </w:rPr>
        <w:t>Remote Sensing,</w:t>
      </w:r>
      <w:r w:rsidR="00876407">
        <w:rPr>
          <w:rFonts w:asciiTheme="minorHAnsi" w:hAnsiTheme="minorHAnsi" w:cstheme="minorHAnsi"/>
          <w:lang w:val="en-GB"/>
        </w:rPr>
        <w:t xml:space="preserve"> </w:t>
      </w:r>
      <w:r w:rsidRPr="0099787C">
        <w:rPr>
          <w:rFonts w:asciiTheme="minorHAnsi" w:hAnsiTheme="minorHAnsi" w:cstheme="minorHAnsi"/>
          <w:lang w:val="en-GB"/>
        </w:rPr>
        <w:t>12(3), 381.</w:t>
      </w:r>
    </w:p>
    <w:p w14:paraId="4BE00A85" w14:textId="2AAFB891" w:rsidR="002F0D41" w:rsidRPr="0099787C" w:rsidRDefault="0021742F" w:rsidP="00403333">
      <w:pPr>
        <w:shd w:val="clear" w:color="auto" w:fill="FFFFFF"/>
        <w:spacing w:line="240" w:lineRule="auto"/>
        <w:ind w:left="567" w:hanging="567"/>
        <w:jc w:val="both"/>
        <w:rPr>
          <w:rFonts w:asciiTheme="minorHAnsi" w:hAnsiTheme="minorHAnsi" w:cstheme="minorHAnsi"/>
        </w:rPr>
      </w:pPr>
      <w:proofErr w:type="spellStart"/>
      <w:r w:rsidRPr="0099787C">
        <w:rPr>
          <w:rFonts w:asciiTheme="minorHAnsi" w:hAnsiTheme="minorHAnsi" w:cstheme="minorHAnsi"/>
          <w:lang w:val="en-GB"/>
        </w:rPr>
        <w:t>Baeza</w:t>
      </w:r>
      <w:proofErr w:type="spellEnd"/>
      <w:r w:rsidRPr="0099787C">
        <w:rPr>
          <w:rFonts w:asciiTheme="minorHAnsi" w:hAnsiTheme="minorHAnsi" w:cstheme="minorHAnsi"/>
          <w:lang w:val="en-GB"/>
        </w:rPr>
        <w:t xml:space="preserve"> S, </w:t>
      </w:r>
      <w:proofErr w:type="spellStart"/>
      <w:r w:rsidRPr="0099787C">
        <w:rPr>
          <w:rFonts w:asciiTheme="minorHAnsi" w:hAnsiTheme="minorHAnsi" w:cstheme="minorHAnsi"/>
          <w:lang w:val="en-GB"/>
        </w:rPr>
        <w:t>Paruelo</w:t>
      </w:r>
      <w:proofErr w:type="spellEnd"/>
      <w:r w:rsidRPr="0099787C">
        <w:rPr>
          <w:rFonts w:asciiTheme="minorHAnsi" w:hAnsiTheme="minorHAnsi" w:cstheme="minorHAnsi"/>
          <w:lang w:val="en-GB"/>
        </w:rPr>
        <w:t xml:space="preserve"> JM. 2018. Spatial and temporal variation of human appropriation of net primary production in the Rio de la Plata grasslands. </w:t>
      </w:r>
      <w:r w:rsidRPr="0099787C">
        <w:rPr>
          <w:rFonts w:asciiTheme="minorHAnsi" w:hAnsiTheme="minorHAnsi" w:cstheme="minorHAnsi"/>
        </w:rPr>
        <w:t xml:space="preserve">ISPRS </w:t>
      </w:r>
      <w:proofErr w:type="spellStart"/>
      <w:r w:rsidRPr="0099787C">
        <w:rPr>
          <w:rFonts w:asciiTheme="minorHAnsi" w:hAnsiTheme="minorHAnsi" w:cstheme="minorHAnsi"/>
        </w:rPr>
        <w:t>journal</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of</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photogrammetry</w:t>
      </w:r>
      <w:proofErr w:type="spellEnd"/>
      <w:r w:rsidRPr="0099787C">
        <w:rPr>
          <w:rFonts w:asciiTheme="minorHAnsi" w:hAnsiTheme="minorHAnsi" w:cstheme="minorHAnsi"/>
        </w:rPr>
        <w:t xml:space="preserve"> and remote </w:t>
      </w:r>
      <w:proofErr w:type="spellStart"/>
      <w:r w:rsidRPr="0099787C">
        <w:rPr>
          <w:rFonts w:asciiTheme="minorHAnsi" w:hAnsiTheme="minorHAnsi" w:cstheme="minorHAnsi"/>
        </w:rPr>
        <w:t>sensing</w:t>
      </w:r>
      <w:proofErr w:type="spellEnd"/>
      <w:r w:rsidRPr="0099787C">
        <w:rPr>
          <w:rFonts w:asciiTheme="minorHAnsi" w:hAnsiTheme="minorHAnsi" w:cstheme="minorHAnsi"/>
        </w:rPr>
        <w:t>,</w:t>
      </w:r>
      <w:r w:rsidR="00876407">
        <w:rPr>
          <w:rFonts w:asciiTheme="minorHAnsi" w:hAnsiTheme="minorHAnsi" w:cstheme="minorHAnsi"/>
        </w:rPr>
        <w:t xml:space="preserve"> </w:t>
      </w:r>
      <w:r w:rsidRPr="0099787C">
        <w:rPr>
          <w:rFonts w:asciiTheme="minorHAnsi" w:hAnsiTheme="minorHAnsi" w:cstheme="minorHAnsi"/>
        </w:rPr>
        <w:t>145, 238-249.</w:t>
      </w:r>
    </w:p>
    <w:p w14:paraId="6D007026" w14:textId="0CC1C3FD"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rPr>
        <w:t xml:space="preserve">Baeza S, Rama G, Lezama F. 2019 Cartografía de los pastizales en las regiones geomorfológicas de Uruguay predominantemente ganaderas. Ampliación y actualización. Páginas 27-47. En: Bases Ecológicas y Tecnológicas para el manejo de pastizales II. </w:t>
      </w:r>
      <w:proofErr w:type="spellStart"/>
      <w:r w:rsidRPr="0099787C">
        <w:rPr>
          <w:rFonts w:asciiTheme="minorHAnsi" w:hAnsiTheme="minorHAnsi" w:cstheme="minorHAnsi"/>
        </w:rPr>
        <w:t>Altesor</w:t>
      </w:r>
      <w:proofErr w:type="spellEnd"/>
      <w:r w:rsidRPr="0099787C">
        <w:rPr>
          <w:rFonts w:asciiTheme="minorHAnsi" w:hAnsiTheme="minorHAnsi" w:cstheme="minorHAnsi"/>
        </w:rPr>
        <w:t xml:space="preserve"> A, López-Mársico L</w:t>
      </w:r>
      <w:r w:rsidR="00DB52BE">
        <w:rPr>
          <w:rFonts w:asciiTheme="minorHAnsi" w:hAnsiTheme="minorHAnsi" w:cstheme="minorHAnsi"/>
        </w:rPr>
        <w:t>,</w:t>
      </w:r>
      <w:r w:rsidRPr="0099787C">
        <w:rPr>
          <w:rFonts w:asciiTheme="minorHAnsi" w:hAnsiTheme="minorHAnsi" w:cstheme="minorHAnsi"/>
        </w:rPr>
        <w:t xml:space="preserve">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Eds. Instituto Nacional de Investigación Agropecuaria, Montevideo.</w:t>
      </w:r>
    </w:p>
    <w:p w14:paraId="44DB47DB" w14:textId="3B932499"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rPr>
        <w:t xml:space="preserve">Baldi G, </w:t>
      </w:r>
      <w:proofErr w:type="spellStart"/>
      <w:r w:rsidRPr="0099787C">
        <w:rPr>
          <w:rFonts w:asciiTheme="minorHAnsi" w:hAnsiTheme="minorHAnsi" w:cstheme="minorHAnsi"/>
        </w:rPr>
        <w:t>Guerschman</w:t>
      </w:r>
      <w:proofErr w:type="spellEnd"/>
      <w:r w:rsidRPr="0099787C">
        <w:rPr>
          <w:rFonts w:asciiTheme="minorHAnsi" w:hAnsiTheme="minorHAnsi" w:cstheme="minorHAnsi"/>
        </w:rPr>
        <w:t xml:space="preserve"> JP,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2006. </w:t>
      </w:r>
      <w:r w:rsidRPr="0099787C">
        <w:rPr>
          <w:rFonts w:asciiTheme="minorHAnsi" w:hAnsiTheme="minorHAnsi" w:cstheme="minorHAnsi"/>
          <w:lang w:val="en-GB"/>
        </w:rPr>
        <w:t>Fragmentation in temperate South America grasslands. Agriculture, Ecosystems and Environment 116:197-208</w:t>
      </w:r>
    </w:p>
    <w:p w14:paraId="2B6085AF" w14:textId="3E64AD85"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9787C">
        <w:rPr>
          <w:rFonts w:asciiTheme="minorHAnsi" w:hAnsiTheme="minorHAnsi" w:cstheme="minorHAnsi"/>
          <w:lang w:val="en-GB"/>
        </w:rPr>
        <w:t>Baldi</w:t>
      </w:r>
      <w:proofErr w:type="spellEnd"/>
      <w:r w:rsidRPr="0099787C">
        <w:rPr>
          <w:rFonts w:asciiTheme="minorHAnsi" w:hAnsiTheme="minorHAnsi" w:cstheme="minorHAnsi"/>
          <w:lang w:val="en-GB"/>
        </w:rPr>
        <w:t xml:space="preserve"> G, </w:t>
      </w:r>
      <w:proofErr w:type="spellStart"/>
      <w:r w:rsidRPr="0099787C">
        <w:rPr>
          <w:rFonts w:asciiTheme="minorHAnsi" w:hAnsiTheme="minorHAnsi" w:cstheme="minorHAnsi"/>
          <w:lang w:val="en-GB"/>
        </w:rPr>
        <w:t>Paruelo</w:t>
      </w:r>
      <w:proofErr w:type="spellEnd"/>
      <w:r w:rsidRPr="0099787C">
        <w:rPr>
          <w:rFonts w:asciiTheme="minorHAnsi" w:hAnsiTheme="minorHAnsi" w:cstheme="minorHAnsi"/>
          <w:lang w:val="en-GB"/>
        </w:rPr>
        <w:t xml:space="preserve"> JM. 2008. Land-use and land cover dynamics in South American temperate grasslands. Ecology and Society,</w:t>
      </w:r>
      <w:r w:rsidR="00876407">
        <w:rPr>
          <w:rFonts w:asciiTheme="minorHAnsi" w:hAnsiTheme="minorHAnsi" w:cstheme="minorHAnsi"/>
          <w:lang w:val="en-GB"/>
        </w:rPr>
        <w:t xml:space="preserve"> </w:t>
      </w:r>
      <w:r w:rsidRPr="0099787C">
        <w:rPr>
          <w:rFonts w:asciiTheme="minorHAnsi" w:hAnsiTheme="minorHAnsi" w:cstheme="minorHAnsi"/>
          <w:lang w:val="en-GB"/>
        </w:rPr>
        <w:t>13(2).</w:t>
      </w:r>
    </w:p>
    <w:p w14:paraId="30F55E58" w14:textId="37E3878B" w:rsidR="002F0D41" w:rsidRPr="0099787C" w:rsidRDefault="00000000" w:rsidP="00403333">
      <w:pPr>
        <w:shd w:val="clear" w:color="auto" w:fill="FFFFFF"/>
        <w:spacing w:line="240" w:lineRule="auto"/>
        <w:ind w:left="567" w:hanging="567"/>
        <w:jc w:val="both"/>
        <w:rPr>
          <w:rFonts w:asciiTheme="minorHAnsi" w:hAnsiTheme="minorHAnsi" w:cstheme="minorHAnsi"/>
          <w:lang w:val="en-GB"/>
        </w:rPr>
      </w:pPr>
      <w:hyperlink r:id="rId16">
        <w:r w:rsidR="0021742F" w:rsidRPr="0099787C">
          <w:rPr>
            <w:rFonts w:asciiTheme="minorHAnsi" w:hAnsiTheme="minorHAnsi" w:cstheme="minorHAnsi"/>
            <w:lang w:val="en-GB"/>
          </w:rPr>
          <w:t>Bennett EM</w:t>
        </w:r>
      </w:hyperlink>
      <w:r w:rsidR="0021742F" w:rsidRPr="0099787C">
        <w:rPr>
          <w:rFonts w:asciiTheme="minorHAnsi" w:hAnsiTheme="minorHAnsi" w:cstheme="minorHAnsi"/>
          <w:lang w:val="en-GB"/>
        </w:rPr>
        <w:t xml:space="preserve">, </w:t>
      </w:r>
      <w:hyperlink r:id="rId17">
        <w:r w:rsidR="0021742F" w:rsidRPr="0099787C">
          <w:rPr>
            <w:rFonts w:asciiTheme="minorHAnsi" w:hAnsiTheme="minorHAnsi" w:cstheme="minorHAnsi"/>
            <w:lang w:val="en-GB"/>
          </w:rPr>
          <w:t>Peterson GD</w:t>
        </w:r>
      </w:hyperlink>
      <w:r w:rsidR="0021742F" w:rsidRPr="0099787C">
        <w:rPr>
          <w:rFonts w:asciiTheme="minorHAnsi" w:hAnsiTheme="minorHAnsi" w:cstheme="minorHAnsi"/>
          <w:lang w:val="en-GB"/>
        </w:rPr>
        <w:t xml:space="preserve">, </w:t>
      </w:r>
      <w:hyperlink r:id="rId18">
        <w:r w:rsidR="0021742F" w:rsidRPr="0099787C">
          <w:rPr>
            <w:rFonts w:asciiTheme="minorHAnsi" w:hAnsiTheme="minorHAnsi" w:cstheme="minorHAnsi"/>
            <w:lang w:val="en-GB"/>
          </w:rPr>
          <w:t>Gordon LJ.</w:t>
        </w:r>
      </w:hyperlink>
      <w:r w:rsidR="0021742F" w:rsidRPr="0099787C">
        <w:rPr>
          <w:rFonts w:asciiTheme="minorHAnsi" w:hAnsiTheme="minorHAnsi" w:cstheme="minorHAnsi"/>
          <w:lang w:val="en-GB"/>
        </w:rPr>
        <w:t xml:space="preserve"> 2009. </w:t>
      </w:r>
      <w:hyperlink r:id="rId19">
        <w:r w:rsidR="0021742F" w:rsidRPr="0099787C">
          <w:rPr>
            <w:rFonts w:asciiTheme="minorHAnsi" w:hAnsiTheme="minorHAnsi" w:cstheme="minorHAnsi"/>
            <w:lang w:val="en-GB"/>
          </w:rPr>
          <w:t>Understanding relationships among multiple ecosystem services</w:t>
        </w:r>
      </w:hyperlink>
      <w:r w:rsidR="0021742F" w:rsidRPr="0099787C">
        <w:rPr>
          <w:rFonts w:asciiTheme="minorHAnsi" w:hAnsiTheme="minorHAnsi" w:cstheme="minorHAnsi"/>
          <w:lang w:val="en-GB"/>
        </w:rPr>
        <w:t xml:space="preserve">. </w:t>
      </w:r>
      <w:hyperlink r:id="rId20">
        <w:r w:rsidR="0021742F" w:rsidRPr="0099787C">
          <w:rPr>
            <w:rFonts w:asciiTheme="minorHAnsi" w:hAnsiTheme="minorHAnsi" w:cstheme="minorHAnsi"/>
            <w:lang w:val="en-GB"/>
          </w:rPr>
          <w:t>Ecology Letters</w:t>
        </w:r>
      </w:hyperlink>
      <w:r w:rsidR="0021742F" w:rsidRPr="0099787C">
        <w:rPr>
          <w:rFonts w:asciiTheme="minorHAnsi" w:hAnsiTheme="minorHAnsi" w:cstheme="minorHAnsi"/>
          <w:lang w:val="en-GB"/>
        </w:rPr>
        <w:t xml:space="preserve"> 12(12): 1394-1404 </w:t>
      </w:r>
    </w:p>
    <w:p w14:paraId="503132A8" w14:textId="56A9299B"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05C87">
        <w:rPr>
          <w:rFonts w:asciiTheme="minorHAnsi" w:hAnsiTheme="minorHAnsi" w:cstheme="minorHAnsi"/>
          <w:lang w:val="en-US"/>
        </w:rPr>
        <w:t xml:space="preserve">Blanco L, </w:t>
      </w:r>
      <w:proofErr w:type="spellStart"/>
      <w:r w:rsidRPr="00905C87">
        <w:rPr>
          <w:rFonts w:asciiTheme="minorHAnsi" w:hAnsiTheme="minorHAnsi" w:cstheme="minorHAnsi"/>
          <w:lang w:val="en-US"/>
        </w:rPr>
        <w:t>Paruelo</w:t>
      </w:r>
      <w:proofErr w:type="spellEnd"/>
      <w:r w:rsidRPr="00905C87">
        <w:rPr>
          <w:rFonts w:asciiTheme="minorHAnsi" w:hAnsiTheme="minorHAnsi" w:cstheme="minorHAnsi"/>
          <w:lang w:val="en-US"/>
        </w:rPr>
        <w:t xml:space="preserve"> JM, </w:t>
      </w:r>
      <w:proofErr w:type="spellStart"/>
      <w:r w:rsidRPr="00905C87">
        <w:rPr>
          <w:rFonts w:asciiTheme="minorHAnsi" w:hAnsiTheme="minorHAnsi" w:cstheme="minorHAnsi"/>
          <w:lang w:val="en-US"/>
        </w:rPr>
        <w:t>Oesterheld</w:t>
      </w:r>
      <w:proofErr w:type="spellEnd"/>
      <w:r w:rsidRPr="00905C87">
        <w:rPr>
          <w:rFonts w:asciiTheme="minorHAnsi" w:hAnsiTheme="minorHAnsi" w:cstheme="minorHAnsi"/>
          <w:lang w:val="en-US"/>
        </w:rPr>
        <w:t xml:space="preserve"> M, </w:t>
      </w:r>
      <w:proofErr w:type="spellStart"/>
      <w:r w:rsidRPr="00905C87">
        <w:rPr>
          <w:rFonts w:asciiTheme="minorHAnsi" w:hAnsiTheme="minorHAnsi" w:cstheme="minorHAnsi"/>
          <w:lang w:val="en-US"/>
        </w:rPr>
        <w:t>Biurrun</w:t>
      </w:r>
      <w:proofErr w:type="spellEnd"/>
      <w:r w:rsidRPr="00905C87">
        <w:rPr>
          <w:rFonts w:asciiTheme="minorHAnsi" w:hAnsiTheme="minorHAnsi" w:cstheme="minorHAnsi"/>
          <w:lang w:val="en-US"/>
        </w:rPr>
        <w:t xml:space="preserve"> FN</w:t>
      </w:r>
      <w:r w:rsidR="00DB52BE" w:rsidRPr="00905C87">
        <w:rPr>
          <w:rFonts w:asciiTheme="minorHAnsi" w:hAnsiTheme="minorHAnsi" w:cstheme="minorHAnsi"/>
          <w:lang w:val="en-US"/>
        </w:rPr>
        <w:t>.</w:t>
      </w:r>
      <w:r w:rsidRPr="00905C87">
        <w:rPr>
          <w:rFonts w:asciiTheme="minorHAnsi" w:hAnsiTheme="minorHAnsi" w:cstheme="minorHAnsi"/>
          <w:lang w:val="en-US"/>
        </w:rPr>
        <w:t xml:space="preserve"> 2016. </w:t>
      </w:r>
      <w:r w:rsidRPr="0099787C">
        <w:rPr>
          <w:rFonts w:asciiTheme="minorHAnsi" w:hAnsiTheme="minorHAnsi" w:cstheme="minorHAnsi"/>
          <w:lang w:val="en-GB"/>
        </w:rPr>
        <w:t>Spatial and temporal patterns of herbaceous primary production in semi-arid shrublands: a remote sensing approach. J. Veg. Sci. 27, 716–727.</w:t>
      </w:r>
    </w:p>
    <w:p w14:paraId="0A7124F6" w14:textId="4A66E718"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t>Boyd J, Banzhaf S. 2007. What are ecosystem services? The need for standardized environmental accounting units.</w:t>
      </w:r>
      <w:r w:rsidR="00876407">
        <w:rPr>
          <w:rFonts w:asciiTheme="minorHAnsi" w:hAnsiTheme="minorHAnsi" w:cstheme="minorHAnsi"/>
          <w:lang w:val="en-GB"/>
        </w:rPr>
        <w:t xml:space="preserve"> </w:t>
      </w:r>
      <w:r w:rsidRPr="0099787C">
        <w:rPr>
          <w:rFonts w:asciiTheme="minorHAnsi" w:hAnsiTheme="minorHAnsi" w:cstheme="minorHAnsi"/>
          <w:lang w:val="en-GB"/>
        </w:rPr>
        <w:t>Ecological economics,</w:t>
      </w:r>
      <w:r w:rsidR="00876407">
        <w:rPr>
          <w:rFonts w:asciiTheme="minorHAnsi" w:hAnsiTheme="minorHAnsi" w:cstheme="minorHAnsi"/>
          <w:lang w:val="en-GB"/>
        </w:rPr>
        <w:t xml:space="preserve"> </w:t>
      </w:r>
      <w:r w:rsidRPr="0099787C">
        <w:rPr>
          <w:rFonts w:asciiTheme="minorHAnsi" w:hAnsiTheme="minorHAnsi" w:cstheme="minorHAnsi"/>
          <w:lang w:val="en-GB"/>
        </w:rPr>
        <w:t>63(2-3), 616-626.</w:t>
      </w:r>
    </w:p>
    <w:p w14:paraId="31A3A13F" w14:textId="47FA0C82"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05C87">
        <w:rPr>
          <w:rFonts w:asciiTheme="minorHAnsi" w:hAnsiTheme="minorHAnsi" w:cstheme="minorHAnsi"/>
          <w:lang w:val="en-US"/>
        </w:rPr>
        <w:lastRenderedPageBreak/>
        <w:t>Caride</w:t>
      </w:r>
      <w:proofErr w:type="spellEnd"/>
      <w:r w:rsidRPr="00905C87">
        <w:rPr>
          <w:rFonts w:asciiTheme="minorHAnsi" w:hAnsiTheme="minorHAnsi" w:cstheme="minorHAnsi"/>
          <w:lang w:val="en-US"/>
        </w:rPr>
        <w:t xml:space="preserve"> C, </w:t>
      </w:r>
      <w:proofErr w:type="spellStart"/>
      <w:r w:rsidRPr="00905C87">
        <w:rPr>
          <w:rFonts w:asciiTheme="minorHAnsi" w:hAnsiTheme="minorHAnsi" w:cstheme="minorHAnsi"/>
          <w:lang w:val="en-US"/>
        </w:rPr>
        <w:t>Piñeiro</w:t>
      </w:r>
      <w:proofErr w:type="spellEnd"/>
      <w:r w:rsidRPr="00905C87">
        <w:rPr>
          <w:rFonts w:asciiTheme="minorHAnsi" w:hAnsiTheme="minorHAnsi" w:cstheme="minorHAnsi"/>
          <w:lang w:val="en-US"/>
        </w:rPr>
        <w:t xml:space="preserve"> G, </w:t>
      </w:r>
      <w:proofErr w:type="spellStart"/>
      <w:r w:rsidRPr="00905C87">
        <w:rPr>
          <w:rFonts w:asciiTheme="minorHAnsi" w:hAnsiTheme="minorHAnsi" w:cstheme="minorHAnsi"/>
          <w:lang w:val="en-US"/>
        </w:rPr>
        <w:t>Paruelo</w:t>
      </w:r>
      <w:proofErr w:type="spellEnd"/>
      <w:r w:rsidRPr="00905C87">
        <w:rPr>
          <w:rFonts w:asciiTheme="minorHAnsi" w:hAnsiTheme="minorHAnsi" w:cstheme="minorHAnsi"/>
          <w:lang w:val="en-US"/>
        </w:rPr>
        <w:t xml:space="preserve"> JM. 2012. </w:t>
      </w:r>
      <w:hyperlink r:id="rId21">
        <w:r w:rsidRPr="0099787C">
          <w:rPr>
            <w:rFonts w:asciiTheme="minorHAnsi" w:hAnsiTheme="minorHAnsi" w:cstheme="minorHAnsi"/>
            <w:lang w:val="en-GB"/>
          </w:rPr>
          <w:t xml:space="preserve">How does agricultural management modify ecosystem services in the </w:t>
        </w:r>
        <w:proofErr w:type="spellStart"/>
        <w:r w:rsidRPr="0099787C">
          <w:rPr>
            <w:rFonts w:asciiTheme="minorHAnsi" w:hAnsiTheme="minorHAnsi" w:cstheme="minorHAnsi"/>
            <w:lang w:val="en-GB"/>
          </w:rPr>
          <w:t>argentine</w:t>
        </w:r>
        <w:proofErr w:type="spellEnd"/>
        <w:r w:rsidRPr="0099787C">
          <w:rPr>
            <w:rFonts w:asciiTheme="minorHAnsi" w:hAnsiTheme="minorHAnsi" w:cstheme="minorHAnsi"/>
            <w:lang w:val="en-GB"/>
          </w:rPr>
          <w:t xml:space="preserve"> Pampas? The effects on soil C dynamics</w:t>
        </w:r>
      </w:hyperlink>
      <w:r w:rsidRPr="0099787C">
        <w:rPr>
          <w:rFonts w:asciiTheme="minorHAnsi" w:hAnsiTheme="minorHAnsi" w:cstheme="minorHAnsi"/>
          <w:lang w:val="en-GB"/>
        </w:rPr>
        <w:t xml:space="preserve">. Agriculture, Ecosystems and Environment 154: 23-33 </w:t>
      </w:r>
    </w:p>
    <w:p w14:paraId="6D6DCA59" w14:textId="27EF4628"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t xml:space="preserve">Costanza R, de Groot R, </w:t>
      </w:r>
      <w:proofErr w:type="spellStart"/>
      <w:r w:rsidRPr="0099787C">
        <w:rPr>
          <w:rFonts w:asciiTheme="minorHAnsi" w:hAnsiTheme="minorHAnsi" w:cstheme="minorHAnsi"/>
          <w:lang w:val="en-GB"/>
        </w:rPr>
        <w:t>Braat</w:t>
      </w:r>
      <w:proofErr w:type="spellEnd"/>
      <w:r w:rsidRPr="0099787C">
        <w:rPr>
          <w:rFonts w:asciiTheme="minorHAnsi" w:hAnsiTheme="minorHAnsi" w:cstheme="minorHAnsi"/>
          <w:lang w:val="en-GB"/>
        </w:rPr>
        <w:t xml:space="preserve"> L, </w:t>
      </w:r>
      <w:proofErr w:type="spellStart"/>
      <w:r w:rsidRPr="0099787C">
        <w:rPr>
          <w:rFonts w:asciiTheme="minorHAnsi" w:hAnsiTheme="minorHAnsi" w:cstheme="minorHAnsi"/>
          <w:lang w:val="en-GB"/>
        </w:rPr>
        <w:t>Kubiszewski</w:t>
      </w:r>
      <w:proofErr w:type="spellEnd"/>
      <w:r w:rsidRPr="0099787C">
        <w:rPr>
          <w:rFonts w:asciiTheme="minorHAnsi" w:hAnsiTheme="minorHAnsi" w:cstheme="minorHAnsi"/>
          <w:lang w:val="en-GB"/>
        </w:rPr>
        <w:t xml:space="preserve"> I, Fioramonti L, Sutton P, Farber S, Grasso M. 2017. Twenty years of ecosystem services: How far have we come and how far do we still need to go? Ecosystem Services 28: 1-16.</w:t>
      </w:r>
    </w:p>
    <w:p w14:paraId="27F897B8" w14:textId="21633750"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05C87">
        <w:rPr>
          <w:rFonts w:asciiTheme="minorHAnsi" w:hAnsiTheme="minorHAnsi" w:cstheme="minorHAnsi"/>
          <w:lang w:val="en-US"/>
        </w:rPr>
        <w:t xml:space="preserve">de Groot R. et al. 2010. </w:t>
      </w:r>
      <w:r w:rsidRPr="0099787C">
        <w:rPr>
          <w:rFonts w:asciiTheme="minorHAnsi" w:hAnsiTheme="minorHAnsi" w:cstheme="minorHAnsi"/>
          <w:lang w:val="en-GB"/>
        </w:rPr>
        <w:t>Challenges in integrating the concept of ecosystem services and values in landscape planning, management and decision making. Ecological Complexity 7(3): 260-272.</w:t>
      </w:r>
    </w:p>
    <w:p w14:paraId="06E12A2A" w14:textId="77777777"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9787C">
        <w:rPr>
          <w:rFonts w:asciiTheme="minorHAnsi" w:hAnsiTheme="minorHAnsi" w:cstheme="minorHAnsi"/>
          <w:lang w:val="en-GB"/>
        </w:rPr>
        <w:t>Druille</w:t>
      </w:r>
      <w:proofErr w:type="spellEnd"/>
      <w:r w:rsidRPr="0099787C">
        <w:rPr>
          <w:rFonts w:asciiTheme="minorHAnsi" w:hAnsiTheme="minorHAnsi" w:cstheme="minorHAnsi"/>
          <w:lang w:val="en-GB"/>
        </w:rPr>
        <w:t xml:space="preserve"> M, Oyarzabal M, </w:t>
      </w:r>
      <w:proofErr w:type="spellStart"/>
      <w:r w:rsidRPr="0099787C">
        <w:rPr>
          <w:rFonts w:asciiTheme="minorHAnsi" w:hAnsiTheme="minorHAnsi" w:cstheme="minorHAnsi"/>
          <w:lang w:val="en-GB"/>
        </w:rPr>
        <w:t>Oesterheld</w:t>
      </w:r>
      <w:proofErr w:type="spellEnd"/>
      <w:r w:rsidRPr="0099787C">
        <w:rPr>
          <w:rFonts w:asciiTheme="minorHAnsi" w:hAnsiTheme="minorHAnsi" w:cstheme="minorHAnsi"/>
          <w:lang w:val="en-GB"/>
        </w:rPr>
        <w:t xml:space="preserve"> M. 2019. Radiation use efficiency of forage resources: a </w:t>
      </w:r>
      <w:proofErr w:type="spellStart"/>
      <w:r w:rsidRPr="0099787C">
        <w:rPr>
          <w:rFonts w:asciiTheme="minorHAnsi" w:hAnsiTheme="minorHAnsi" w:cstheme="minorHAnsi"/>
          <w:lang w:val="en-GB"/>
        </w:rPr>
        <w:t>metaanalysis</w:t>
      </w:r>
      <w:proofErr w:type="spellEnd"/>
      <w:r w:rsidRPr="0099787C">
        <w:rPr>
          <w:rFonts w:asciiTheme="minorHAnsi" w:hAnsiTheme="minorHAnsi" w:cstheme="minorHAnsi"/>
          <w:lang w:val="en-GB"/>
        </w:rPr>
        <w:t xml:space="preserve">. Agronomy Journal 111:1-9. </w:t>
      </w:r>
    </w:p>
    <w:p w14:paraId="071B4934" w14:textId="209423A3"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lang w:val="en-GB"/>
        </w:rPr>
        <w:t xml:space="preserve">Fisher B, Turner RK, </w:t>
      </w:r>
      <w:proofErr w:type="spellStart"/>
      <w:r w:rsidRPr="0099787C">
        <w:rPr>
          <w:rFonts w:asciiTheme="minorHAnsi" w:hAnsiTheme="minorHAnsi" w:cstheme="minorHAnsi"/>
          <w:lang w:val="en-GB"/>
        </w:rPr>
        <w:t>Morling</w:t>
      </w:r>
      <w:proofErr w:type="spellEnd"/>
      <w:r w:rsidRPr="0099787C">
        <w:rPr>
          <w:rFonts w:asciiTheme="minorHAnsi" w:hAnsiTheme="minorHAnsi" w:cstheme="minorHAnsi"/>
          <w:lang w:val="en-GB"/>
        </w:rPr>
        <w:t xml:space="preserve"> P. 2009. Defining and classifying ecosystem services for decision making. </w:t>
      </w:r>
      <w:proofErr w:type="spellStart"/>
      <w:r w:rsidRPr="0099787C">
        <w:rPr>
          <w:rFonts w:asciiTheme="minorHAnsi" w:hAnsiTheme="minorHAnsi" w:cstheme="minorHAnsi"/>
        </w:rPr>
        <w:t>Ecological</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Economics</w:t>
      </w:r>
      <w:proofErr w:type="spellEnd"/>
      <w:r w:rsidR="00876407">
        <w:rPr>
          <w:rFonts w:asciiTheme="minorHAnsi" w:hAnsiTheme="minorHAnsi" w:cstheme="minorHAnsi"/>
        </w:rPr>
        <w:t xml:space="preserve"> </w:t>
      </w:r>
      <w:r w:rsidRPr="0099787C">
        <w:rPr>
          <w:rFonts w:asciiTheme="minorHAnsi" w:hAnsiTheme="minorHAnsi" w:cstheme="minorHAnsi"/>
        </w:rPr>
        <w:t>68(3), 643-653.</w:t>
      </w:r>
    </w:p>
    <w:p w14:paraId="3CD40F5B" w14:textId="77777777"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9787C">
        <w:rPr>
          <w:rFonts w:asciiTheme="minorHAnsi" w:hAnsiTheme="minorHAnsi" w:cstheme="minorHAnsi"/>
        </w:rPr>
        <w:t>Golluscio</w:t>
      </w:r>
      <w:proofErr w:type="spellEnd"/>
      <w:r w:rsidRPr="0099787C">
        <w:rPr>
          <w:rFonts w:asciiTheme="minorHAnsi" w:hAnsiTheme="minorHAnsi" w:cstheme="minorHAnsi"/>
        </w:rPr>
        <w:t xml:space="preserve"> R. 2009. Receptividad ganadera: marco teórico y aplicaciones prácticas. </w:t>
      </w:r>
      <w:proofErr w:type="spellStart"/>
      <w:r w:rsidRPr="0099787C">
        <w:rPr>
          <w:rFonts w:asciiTheme="minorHAnsi" w:hAnsiTheme="minorHAnsi" w:cstheme="minorHAnsi"/>
          <w:lang w:val="en-GB"/>
        </w:rPr>
        <w:t>Ecología</w:t>
      </w:r>
      <w:proofErr w:type="spellEnd"/>
      <w:r w:rsidRPr="0099787C">
        <w:rPr>
          <w:rFonts w:asciiTheme="minorHAnsi" w:hAnsiTheme="minorHAnsi" w:cstheme="minorHAnsi"/>
          <w:lang w:val="en-GB"/>
        </w:rPr>
        <w:t xml:space="preserve"> Austral 19:215-232.</w:t>
      </w:r>
    </w:p>
    <w:p w14:paraId="2E5DEA21" w14:textId="0FFBE4B3"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9787C">
        <w:rPr>
          <w:rFonts w:asciiTheme="minorHAnsi" w:hAnsiTheme="minorHAnsi" w:cstheme="minorHAnsi"/>
          <w:lang w:val="en-GB"/>
        </w:rPr>
        <w:t>Grigera</w:t>
      </w:r>
      <w:proofErr w:type="spellEnd"/>
      <w:r w:rsidRPr="0099787C">
        <w:rPr>
          <w:rFonts w:asciiTheme="minorHAnsi" w:hAnsiTheme="minorHAnsi" w:cstheme="minorHAnsi"/>
          <w:lang w:val="en-GB"/>
        </w:rPr>
        <w:t xml:space="preserve"> G, </w:t>
      </w:r>
      <w:proofErr w:type="spellStart"/>
      <w:r w:rsidRPr="0099787C">
        <w:rPr>
          <w:rFonts w:asciiTheme="minorHAnsi" w:hAnsiTheme="minorHAnsi" w:cstheme="minorHAnsi"/>
          <w:lang w:val="en-GB"/>
        </w:rPr>
        <w:t>Oesterheld</w:t>
      </w:r>
      <w:proofErr w:type="spellEnd"/>
      <w:r w:rsidRPr="0099787C">
        <w:rPr>
          <w:rFonts w:asciiTheme="minorHAnsi" w:hAnsiTheme="minorHAnsi" w:cstheme="minorHAnsi"/>
          <w:lang w:val="en-GB"/>
        </w:rPr>
        <w:t xml:space="preserve"> M. 2021. Variability of radiation use efficiency in mixed pastures under varying resource availability, </w:t>
      </w:r>
      <w:proofErr w:type="gramStart"/>
      <w:r w:rsidRPr="0099787C">
        <w:rPr>
          <w:rFonts w:asciiTheme="minorHAnsi" w:hAnsiTheme="minorHAnsi" w:cstheme="minorHAnsi"/>
          <w:lang w:val="en-GB"/>
        </w:rPr>
        <w:t>defoliation</w:t>
      </w:r>
      <w:proofErr w:type="gramEnd"/>
      <w:r w:rsidRPr="0099787C">
        <w:rPr>
          <w:rFonts w:asciiTheme="minorHAnsi" w:hAnsiTheme="minorHAnsi" w:cstheme="minorHAnsi"/>
          <w:lang w:val="en-GB"/>
        </w:rPr>
        <w:t xml:space="preserve"> and time scale. Grassland Science, 67(2), 156-166.</w:t>
      </w:r>
    </w:p>
    <w:p w14:paraId="63EBC62F" w14:textId="70EA155F" w:rsidR="002F0D41" w:rsidRPr="0099787C" w:rsidRDefault="0021742F" w:rsidP="00403333">
      <w:pPr>
        <w:shd w:val="clear" w:color="auto" w:fill="FFFFFF"/>
        <w:spacing w:line="240" w:lineRule="auto"/>
        <w:ind w:left="567" w:hanging="567"/>
        <w:jc w:val="both"/>
        <w:rPr>
          <w:rFonts w:asciiTheme="minorHAnsi" w:hAnsiTheme="minorHAnsi" w:cstheme="minorHAnsi"/>
        </w:rPr>
      </w:pPr>
      <w:proofErr w:type="spellStart"/>
      <w:r w:rsidRPr="00905C87">
        <w:rPr>
          <w:rFonts w:asciiTheme="minorHAnsi" w:hAnsiTheme="minorHAnsi" w:cstheme="minorHAnsi"/>
          <w:lang w:val="en-US"/>
        </w:rPr>
        <w:t>Grigera</w:t>
      </w:r>
      <w:proofErr w:type="spellEnd"/>
      <w:r w:rsidRPr="00905C87">
        <w:rPr>
          <w:rFonts w:asciiTheme="minorHAnsi" w:hAnsiTheme="minorHAnsi" w:cstheme="minorHAnsi"/>
          <w:lang w:val="en-US"/>
        </w:rPr>
        <w:t xml:space="preserve"> G, </w:t>
      </w:r>
      <w:proofErr w:type="spellStart"/>
      <w:r w:rsidRPr="00905C87">
        <w:rPr>
          <w:rFonts w:asciiTheme="minorHAnsi" w:hAnsiTheme="minorHAnsi" w:cstheme="minorHAnsi"/>
          <w:lang w:val="en-US"/>
        </w:rPr>
        <w:t>Oesterheld</w:t>
      </w:r>
      <w:proofErr w:type="spellEnd"/>
      <w:r w:rsidRPr="00905C87">
        <w:rPr>
          <w:rFonts w:asciiTheme="minorHAnsi" w:hAnsiTheme="minorHAnsi" w:cstheme="minorHAnsi"/>
          <w:lang w:val="en-US"/>
        </w:rPr>
        <w:t xml:space="preserve"> M, </w:t>
      </w:r>
      <w:proofErr w:type="spellStart"/>
      <w:r w:rsidRPr="00905C87">
        <w:rPr>
          <w:rFonts w:asciiTheme="minorHAnsi" w:hAnsiTheme="minorHAnsi" w:cstheme="minorHAnsi"/>
          <w:lang w:val="en-US"/>
        </w:rPr>
        <w:t>Pacín</w:t>
      </w:r>
      <w:proofErr w:type="spellEnd"/>
      <w:r w:rsidRPr="00905C87">
        <w:rPr>
          <w:rFonts w:asciiTheme="minorHAnsi" w:hAnsiTheme="minorHAnsi" w:cstheme="minorHAnsi"/>
          <w:lang w:val="en-US"/>
        </w:rPr>
        <w:t xml:space="preserve"> F. 2007. </w:t>
      </w:r>
      <w:r w:rsidRPr="0099787C">
        <w:rPr>
          <w:rFonts w:asciiTheme="minorHAnsi" w:hAnsiTheme="minorHAnsi" w:cstheme="minorHAnsi"/>
          <w:lang w:val="en-GB"/>
        </w:rPr>
        <w:t>Monitoring forage production for farmers’ decision making.</w:t>
      </w:r>
      <w:r w:rsidR="00876407">
        <w:rPr>
          <w:rFonts w:asciiTheme="minorHAnsi" w:hAnsiTheme="minorHAnsi" w:cstheme="minorHAnsi"/>
          <w:lang w:val="en-GB"/>
        </w:rPr>
        <w:t xml:space="preserve"> </w:t>
      </w:r>
      <w:proofErr w:type="spellStart"/>
      <w:r w:rsidRPr="0099787C">
        <w:rPr>
          <w:rFonts w:asciiTheme="minorHAnsi" w:hAnsiTheme="minorHAnsi" w:cstheme="minorHAnsi"/>
        </w:rPr>
        <w:t>Agricultural</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Systems</w:t>
      </w:r>
      <w:proofErr w:type="spellEnd"/>
      <w:r w:rsidR="00876407">
        <w:rPr>
          <w:rFonts w:asciiTheme="minorHAnsi" w:hAnsiTheme="minorHAnsi" w:cstheme="minorHAnsi"/>
        </w:rPr>
        <w:t xml:space="preserve"> </w:t>
      </w:r>
      <w:r w:rsidRPr="0099787C">
        <w:rPr>
          <w:rFonts w:asciiTheme="minorHAnsi" w:hAnsiTheme="minorHAnsi" w:cstheme="minorHAnsi"/>
        </w:rPr>
        <w:t>94(3): 637-648.</w:t>
      </w:r>
    </w:p>
    <w:p w14:paraId="671EDCE0" w14:textId="1DF49359" w:rsidR="002F0D41" w:rsidRPr="0099787C" w:rsidRDefault="0021742F" w:rsidP="00403333">
      <w:pPr>
        <w:shd w:val="clear" w:color="auto" w:fill="FFFFFF"/>
        <w:spacing w:line="240" w:lineRule="auto"/>
        <w:ind w:left="567" w:hanging="567"/>
        <w:jc w:val="both"/>
        <w:rPr>
          <w:rFonts w:asciiTheme="minorHAnsi" w:hAnsiTheme="minorHAnsi" w:cstheme="minorHAnsi"/>
        </w:rPr>
      </w:pPr>
      <w:proofErr w:type="spellStart"/>
      <w:r w:rsidRPr="0099787C">
        <w:rPr>
          <w:rFonts w:asciiTheme="minorHAnsi" w:hAnsiTheme="minorHAnsi" w:cstheme="minorHAnsi"/>
        </w:rPr>
        <w:t>Guerschman</w:t>
      </w:r>
      <w:proofErr w:type="spellEnd"/>
      <w:r w:rsidRPr="0099787C">
        <w:rPr>
          <w:rFonts w:asciiTheme="minorHAnsi" w:hAnsiTheme="minorHAnsi" w:cstheme="minorHAnsi"/>
        </w:rPr>
        <w:t xml:space="preserve"> JP. 2005. Análisis regional del impacto de los cambios del uso de la tierra sobre el funcionamiento de los ecosistemas de la región pampeana (Argentina). Tesis Doctoral, Facultad de Agronomía, Universidad de Buenos Aires, Argentina.</w:t>
      </w:r>
    </w:p>
    <w:p w14:paraId="260C7B7B" w14:textId="1A302426"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bookmarkStart w:id="25" w:name="bookmark=id.3dy6vkm" w:colFirst="0" w:colLast="0"/>
      <w:bookmarkEnd w:id="25"/>
      <w:proofErr w:type="spellStart"/>
      <w:r w:rsidRPr="0099787C">
        <w:rPr>
          <w:rFonts w:asciiTheme="minorHAnsi" w:hAnsiTheme="minorHAnsi" w:cstheme="minorHAnsi"/>
        </w:rPr>
        <w:t>Haberl</w:t>
      </w:r>
      <w:proofErr w:type="spellEnd"/>
      <w:r w:rsidRPr="0099787C">
        <w:rPr>
          <w:rFonts w:asciiTheme="minorHAnsi" w:hAnsiTheme="minorHAnsi" w:cstheme="minorHAnsi"/>
        </w:rPr>
        <w:t xml:space="preserve"> H., Schulz NB, </w:t>
      </w:r>
      <w:proofErr w:type="spellStart"/>
      <w:r w:rsidRPr="0099787C">
        <w:rPr>
          <w:rFonts w:asciiTheme="minorHAnsi" w:hAnsiTheme="minorHAnsi" w:cstheme="minorHAnsi"/>
        </w:rPr>
        <w:t>Plutzar</w:t>
      </w:r>
      <w:proofErr w:type="spellEnd"/>
      <w:r w:rsidRPr="0099787C">
        <w:rPr>
          <w:rFonts w:asciiTheme="minorHAnsi" w:hAnsiTheme="minorHAnsi" w:cstheme="minorHAnsi"/>
        </w:rPr>
        <w:t xml:space="preserve"> C, Heinz </w:t>
      </w:r>
      <w:proofErr w:type="spellStart"/>
      <w:r w:rsidRPr="0099787C">
        <w:rPr>
          <w:rFonts w:asciiTheme="minorHAnsi" w:hAnsiTheme="minorHAnsi" w:cstheme="minorHAnsi"/>
        </w:rPr>
        <w:t>Erb</w:t>
      </w:r>
      <w:proofErr w:type="spellEnd"/>
      <w:r w:rsidRPr="0099787C">
        <w:rPr>
          <w:rFonts w:asciiTheme="minorHAnsi" w:hAnsiTheme="minorHAnsi" w:cstheme="minorHAnsi"/>
        </w:rPr>
        <w:t xml:space="preserve"> K, </w:t>
      </w:r>
      <w:proofErr w:type="spellStart"/>
      <w:r w:rsidRPr="0099787C">
        <w:rPr>
          <w:rFonts w:asciiTheme="minorHAnsi" w:hAnsiTheme="minorHAnsi" w:cstheme="minorHAnsi"/>
        </w:rPr>
        <w:t>Krausmann</w:t>
      </w:r>
      <w:proofErr w:type="spellEnd"/>
      <w:r w:rsidRPr="0099787C">
        <w:rPr>
          <w:rFonts w:asciiTheme="minorHAnsi" w:hAnsiTheme="minorHAnsi" w:cstheme="minorHAnsi"/>
        </w:rPr>
        <w:t xml:space="preserve"> K, </w:t>
      </w:r>
      <w:proofErr w:type="spellStart"/>
      <w:r w:rsidRPr="0099787C">
        <w:rPr>
          <w:rFonts w:asciiTheme="minorHAnsi" w:hAnsiTheme="minorHAnsi" w:cstheme="minorHAnsi"/>
        </w:rPr>
        <w:t>Loibl</w:t>
      </w:r>
      <w:proofErr w:type="spellEnd"/>
      <w:r w:rsidRPr="0099787C">
        <w:rPr>
          <w:rFonts w:asciiTheme="minorHAnsi" w:hAnsiTheme="minorHAnsi" w:cstheme="minorHAnsi"/>
        </w:rPr>
        <w:t xml:space="preserve"> W, </w:t>
      </w:r>
      <w:proofErr w:type="spellStart"/>
      <w:r w:rsidRPr="0099787C">
        <w:rPr>
          <w:rFonts w:asciiTheme="minorHAnsi" w:hAnsiTheme="minorHAnsi" w:cstheme="minorHAnsi"/>
        </w:rPr>
        <w:t>Moser</w:t>
      </w:r>
      <w:proofErr w:type="spellEnd"/>
      <w:r w:rsidRPr="0099787C">
        <w:rPr>
          <w:rFonts w:asciiTheme="minorHAnsi" w:hAnsiTheme="minorHAnsi" w:cstheme="minorHAnsi"/>
        </w:rPr>
        <w:t xml:space="preserve"> D, </w:t>
      </w:r>
      <w:proofErr w:type="spellStart"/>
      <w:r w:rsidRPr="0099787C">
        <w:rPr>
          <w:rFonts w:asciiTheme="minorHAnsi" w:hAnsiTheme="minorHAnsi" w:cstheme="minorHAnsi"/>
        </w:rPr>
        <w:t>Sauberer</w:t>
      </w:r>
      <w:proofErr w:type="spellEnd"/>
      <w:r w:rsidRPr="0099787C">
        <w:rPr>
          <w:rFonts w:asciiTheme="minorHAnsi" w:hAnsiTheme="minorHAnsi" w:cstheme="minorHAnsi"/>
        </w:rPr>
        <w:t xml:space="preserve"> N, </w:t>
      </w:r>
      <w:proofErr w:type="spellStart"/>
      <w:r w:rsidRPr="0099787C">
        <w:rPr>
          <w:rFonts w:asciiTheme="minorHAnsi" w:hAnsiTheme="minorHAnsi" w:cstheme="minorHAnsi"/>
        </w:rPr>
        <w:t>Weisz</w:t>
      </w:r>
      <w:proofErr w:type="spellEnd"/>
      <w:r w:rsidRPr="0099787C">
        <w:rPr>
          <w:rFonts w:asciiTheme="minorHAnsi" w:hAnsiTheme="minorHAnsi" w:cstheme="minorHAnsi"/>
        </w:rPr>
        <w:t xml:space="preserve"> H, </w:t>
      </w:r>
      <w:proofErr w:type="spellStart"/>
      <w:r w:rsidRPr="0099787C">
        <w:rPr>
          <w:rFonts w:asciiTheme="minorHAnsi" w:hAnsiTheme="minorHAnsi" w:cstheme="minorHAnsi"/>
        </w:rPr>
        <w:t>Zechmeisterb</w:t>
      </w:r>
      <w:proofErr w:type="spellEnd"/>
      <w:r w:rsidRPr="0099787C">
        <w:rPr>
          <w:rFonts w:asciiTheme="minorHAnsi" w:hAnsiTheme="minorHAnsi" w:cstheme="minorHAnsi"/>
        </w:rPr>
        <w:t xml:space="preserve"> HG, </w:t>
      </w:r>
      <w:proofErr w:type="spellStart"/>
      <w:r w:rsidRPr="0099787C">
        <w:rPr>
          <w:rFonts w:asciiTheme="minorHAnsi" w:hAnsiTheme="minorHAnsi" w:cstheme="minorHAnsi"/>
        </w:rPr>
        <w:t>Zulka</w:t>
      </w:r>
      <w:proofErr w:type="spellEnd"/>
      <w:r w:rsidRPr="0099787C">
        <w:rPr>
          <w:rFonts w:asciiTheme="minorHAnsi" w:hAnsiTheme="minorHAnsi" w:cstheme="minorHAnsi"/>
        </w:rPr>
        <w:t xml:space="preserve"> P. 2014. </w:t>
      </w:r>
      <w:r w:rsidRPr="0099787C">
        <w:rPr>
          <w:rFonts w:asciiTheme="minorHAnsi" w:hAnsiTheme="minorHAnsi" w:cstheme="minorHAnsi"/>
          <w:lang w:val="en-GB"/>
        </w:rPr>
        <w:t>Human appropriation of net primary production and species diversity in agricultural landscapes. Agriculture, Ecosystems &amp; Environment 102(2): 213-218.</w:t>
      </w:r>
    </w:p>
    <w:p w14:paraId="47E9EC0F" w14:textId="43E7941B"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t xml:space="preserve">Haines-Young R, </w:t>
      </w:r>
      <w:proofErr w:type="spellStart"/>
      <w:r w:rsidRPr="0099787C">
        <w:rPr>
          <w:rFonts w:asciiTheme="minorHAnsi" w:hAnsiTheme="minorHAnsi" w:cstheme="minorHAnsi"/>
          <w:lang w:val="en-GB"/>
        </w:rPr>
        <w:t>Potschin</w:t>
      </w:r>
      <w:proofErr w:type="spellEnd"/>
      <w:r w:rsidRPr="0099787C">
        <w:rPr>
          <w:rFonts w:asciiTheme="minorHAnsi" w:hAnsiTheme="minorHAnsi" w:cstheme="minorHAnsi"/>
          <w:lang w:val="en-GB"/>
        </w:rPr>
        <w:t xml:space="preserve"> M. 2010. “The links between biodiversity, ecosystem services and human well-being”, </w:t>
      </w:r>
      <w:proofErr w:type="spellStart"/>
      <w:r w:rsidRPr="0099787C">
        <w:rPr>
          <w:rFonts w:asciiTheme="minorHAnsi" w:hAnsiTheme="minorHAnsi" w:cstheme="minorHAnsi"/>
          <w:lang w:val="en-GB"/>
        </w:rPr>
        <w:t>en</w:t>
      </w:r>
      <w:proofErr w:type="spellEnd"/>
      <w:r w:rsidRPr="0099787C">
        <w:rPr>
          <w:rFonts w:asciiTheme="minorHAnsi" w:hAnsiTheme="minorHAnsi" w:cstheme="minorHAnsi"/>
          <w:lang w:val="en-GB"/>
        </w:rPr>
        <w:t xml:space="preserve"> </w:t>
      </w:r>
      <w:proofErr w:type="spellStart"/>
      <w:r w:rsidRPr="0099787C">
        <w:rPr>
          <w:rFonts w:asciiTheme="minorHAnsi" w:hAnsiTheme="minorHAnsi" w:cstheme="minorHAnsi"/>
          <w:lang w:val="en-GB"/>
        </w:rPr>
        <w:t>Raffaelli</w:t>
      </w:r>
      <w:proofErr w:type="spellEnd"/>
      <w:r w:rsidRPr="0099787C">
        <w:rPr>
          <w:rFonts w:asciiTheme="minorHAnsi" w:hAnsiTheme="minorHAnsi" w:cstheme="minorHAnsi"/>
          <w:lang w:val="en-GB"/>
        </w:rPr>
        <w:t xml:space="preserve">, D. y C. </w:t>
      </w:r>
      <w:proofErr w:type="spellStart"/>
      <w:r w:rsidRPr="0099787C">
        <w:rPr>
          <w:rFonts w:asciiTheme="minorHAnsi" w:hAnsiTheme="minorHAnsi" w:cstheme="minorHAnsi"/>
          <w:lang w:val="en-GB"/>
        </w:rPr>
        <w:t>Frid</w:t>
      </w:r>
      <w:proofErr w:type="spellEnd"/>
      <w:r w:rsidRPr="0099787C">
        <w:rPr>
          <w:rFonts w:asciiTheme="minorHAnsi" w:hAnsiTheme="minorHAnsi" w:cstheme="minorHAnsi"/>
          <w:lang w:val="en-GB"/>
        </w:rPr>
        <w:t xml:space="preserve"> (eds.), Ecosystem Ecology: a new synthesis, Cambridge University Press, Cambridge, pp. 110-139.</w:t>
      </w:r>
    </w:p>
    <w:p w14:paraId="7411D523" w14:textId="68307687" w:rsidR="002F0D41" w:rsidRPr="00191978" w:rsidRDefault="00000000" w:rsidP="00403333">
      <w:pPr>
        <w:shd w:val="clear" w:color="auto" w:fill="FFFFFF"/>
        <w:spacing w:line="240" w:lineRule="auto"/>
        <w:ind w:left="567" w:hanging="567"/>
        <w:jc w:val="both"/>
        <w:rPr>
          <w:rFonts w:asciiTheme="minorHAnsi" w:hAnsiTheme="minorHAnsi" w:cstheme="minorHAnsi"/>
          <w:lang w:val="en-GB"/>
        </w:rPr>
      </w:pPr>
      <w:hyperlink r:id="rId22">
        <w:r w:rsidR="0021742F" w:rsidRPr="00AD3C78">
          <w:rPr>
            <w:rFonts w:asciiTheme="minorHAnsi" w:hAnsiTheme="minorHAnsi" w:cstheme="minorHAnsi"/>
            <w:lang w:val="es-AR"/>
          </w:rPr>
          <w:t>Irisarri</w:t>
        </w:r>
      </w:hyperlink>
      <w:r w:rsidR="0021742F" w:rsidRPr="00AD3C78">
        <w:rPr>
          <w:rFonts w:asciiTheme="minorHAnsi" w:hAnsiTheme="minorHAnsi" w:cstheme="minorHAnsi"/>
          <w:lang w:val="es-AR"/>
        </w:rPr>
        <w:t xml:space="preserve"> JGN, </w:t>
      </w:r>
      <w:hyperlink r:id="rId23">
        <w:r w:rsidR="0021742F" w:rsidRPr="00AD3C78">
          <w:rPr>
            <w:rFonts w:asciiTheme="minorHAnsi" w:hAnsiTheme="minorHAnsi" w:cstheme="minorHAnsi"/>
            <w:lang w:val="es-AR"/>
          </w:rPr>
          <w:t>Texeira</w:t>
        </w:r>
      </w:hyperlink>
      <w:r w:rsidR="0021742F" w:rsidRPr="00AD3C78">
        <w:rPr>
          <w:rFonts w:asciiTheme="minorHAnsi" w:hAnsiTheme="minorHAnsi" w:cstheme="minorHAnsi"/>
          <w:lang w:val="es-AR"/>
        </w:rPr>
        <w:t xml:space="preserve"> M, </w:t>
      </w:r>
      <w:hyperlink r:id="rId24">
        <w:r w:rsidR="0021742F" w:rsidRPr="00AD3C78">
          <w:rPr>
            <w:rFonts w:asciiTheme="minorHAnsi" w:hAnsiTheme="minorHAnsi" w:cstheme="minorHAnsi"/>
            <w:lang w:val="es-AR"/>
          </w:rPr>
          <w:t>Oesterheld</w:t>
        </w:r>
      </w:hyperlink>
      <w:r w:rsidR="0021742F" w:rsidRPr="00AD3C78">
        <w:rPr>
          <w:rFonts w:asciiTheme="minorHAnsi" w:hAnsiTheme="minorHAnsi" w:cstheme="minorHAnsi"/>
          <w:lang w:val="es-AR"/>
        </w:rPr>
        <w:t xml:space="preserve"> M, </w:t>
      </w:r>
      <w:hyperlink r:id="rId25">
        <w:r w:rsidR="0021742F" w:rsidRPr="00AD3C78">
          <w:rPr>
            <w:rFonts w:asciiTheme="minorHAnsi" w:hAnsiTheme="minorHAnsi" w:cstheme="minorHAnsi"/>
            <w:lang w:val="es-AR"/>
          </w:rPr>
          <w:t>Verón</w:t>
        </w:r>
      </w:hyperlink>
      <w:r w:rsidR="0021742F" w:rsidRPr="00AD3C78">
        <w:rPr>
          <w:rFonts w:asciiTheme="minorHAnsi" w:hAnsiTheme="minorHAnsi" w:cstheme="minorHAnsi"/>
          <w:lang w:val="es-AR"/>
        </w:rPr>
        <w:t xml:space="preserve"> SR, </w:t>
      </w:r>
      <w:hyperlink r:id="rId26">
        <w:r w:rsidR="0021742F" w:rsidRPr="00AD3C78">
          <w:rPr>
            <w:rFonts w:asciiTheme="minorHAnsi" w:hAnsiTheme="minorHAnsi" w:cstheme="minorHAnsi"/>
            <w:lang w:val="es-AR"/>
          </w:rPr>
          <w:t>Della Nave</w:t>
        </w:r>
      </w:hyperlink>
      <w:r w:rsidR="0021742F" w:rsidRPr="00AD3C78">
        <w:rPr>
          <w:rFonts w:asciiTheme="minorHAnsi" w:hAnsiTheme="minorHAnsi" w:cstheme="minorHAnsi"/>
          <w:lang w:val="es-AR"/>
        </w:rPr>
        <w:t xml:space="preserve"> F, </w:t>
      </w:r>
      <w:proofErr w:type="spellStart"/>
      <w:r>
        <w:fldChar w:fldCharType="begin"/>
      </w:r>
      <w:r>
        <w:instrText>HYPERLINK "https://onlinelibrary.wiley.com/action/doSearch?ContribAuthorStored=Paruelo%2C+Jos%C3%A9+M" \h</w:instrText>
      </w:r>
      <w:r>
        <w:fldChar w:fldCharType="separate"/>
      </w:r>
      <w:r w:rsidR="0021742F" w:rsidRPr="00AD3C78">
        <w:rPr>
          <w:rFonts w:asciiTheme="minorHAnsi" w:hAnsiTheme="minorHAnsi" w:cstheme="minorHAnsi"/>
          <w:lang w:val="es-AR"/>
        </w:rPr>
        <w:t>Paruelo</w:t>
      </w:r>
      <w:proofErr w:type="spellEnd"/>
      <w:r>
        <w:rPr>
          <w:rFonts w:asciiTheme="minorHAnsi" w:hAnsiTheme="minorHAnsi" w:cstheme="minorHAnsi"/>
          <w:lang w:val="es-AR"/>
        </w:rPr>
        <w:fldChar w:fldCharType="end"/>
      </w:r>
      <w:r w:rsidR="0021742F" w:rsidRPr="00AD3C78">
        <w:rPr>
          <w:rFonts w:asciiTheme="minorHAnsi" w:hAnsiTheme="minorHAnsi" w:cstheme="minorHAnsi"/>
          <w:lang w:val="es-AR"/>
        </w:rPr>
        <w:t xml:space="preserve"> JM. 2021. </w:t>
      </w:r>
      <w:r w:rsidR="0021742F" w:rsidRPr="0099787C">
        <w:rPr>
          <w:rFonts w:asciiTheme="minorHAnsi" w:hAnsiTheme="minorHAnsi" w:cstheme="minorHAnsi"/>
          <w:lang w:val="en-GB"/>
        </w:rPr>
        <w:t xml:space="preserve">Discriminating the biophysical signal from human-induced effects on long-term primary production dynamics. The case of Patagonia. </w:t>
      </w:r>
      <w:r w:rsidR="0021742F" w:rsidRPr="00191978">
        <w:rPr>
          <w:rFonts w:asciiTheme="minorHAnsi" w:hAnsiTheme="minorHAnsi" w:cstheme="minorHAnsi"/>
          <w:lang w:val="en-GB"/>
        </w:rPr>
        <w:t>Global Change Biology</w:t>
      </w:r>
      <w:r w:rsidR="004E0C3E" w:rsidRPr="00191978">
        <w:rPr>
          <w:rFonts w:asciiTheme="minorHAnsi" w:hAnsiTheme="minorHAnsi" w:cstheme="minorHAnsi"/>
          <w:lang w:val="en-GB"/>
        </w:rPr>
        <w:t xml:space="preserve"> </w:t>
      </w:r>
      <w:r w:rsidR="00191978" w:rsidRPr="00191978">
        <w:rPr>
          <w:rFonts w:asciiTheme="minorHAnsi" w:hAnsiTheme="minorHAnsi" w:cstheme="minorHAnsi"/>
          <w:lang w:val="en-GB"/>
        </w:rPr>
        <w:t>(18):4381-4391</w:t>
      </w:r>
      <w:r w:rsidR="00191978">
        <w:rPr>
          <w:rFonts w:asciiTheme="minorHAnsi" w:hAnsiTheme="minorHAnsi" w:cstheme="minorHAnsi"/>
          <w:lang w:val="en-GB"/>
        </w:rPr>
        <w:t>.</w:t>
      </w:r>
    </w:p>
    <w:p w14:paraId="6B2A89D0" w14:textId="22DECBA0"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05C87">
        <w:rPr>
          <w:rFonts w:asciiTheme="minorHAnsi" w:hAnsiTheme="minorHAnsi" w:cstheme="minorHAnsi"/>
          <w:lang w:val="en-US"/>
        </w:rPr>
        <w:t>Irisarri</w:t>
      </w:r>
      <w:proofErr w:type="spellEnd"/>
      <w:r w:rsidRPr="00905C87">
        <w:rPr>
          <w:rFonts w:asciiTheme="minorHAnsi" w:hAnsiTheme="minorHAnsi" w:cstheme="minorHAnsi"/>
          <w:lang w:val="en-US"/>
        </w:rPr>
        <w:t xml:space="preserve"> JGN, </w:t>
      </w:r>
      <w:proofErr w:type="spellStart"/>
      <w:r w:rsidRPr="00905C87">
        <w:rPr>
          <w:rFonts w:asciiTheme="minorHAnsi" w:hAnsiTheme="minorHAnsi" w:cstheme="minorHAnsi"/>
          <w:lang w:val="en-US"/>
        </w:rPr>
        <w:t>Oesterheld</w:t>
      </w:r>
      <w:proofErr w:type="spellEnd"/>
      <w:r w:rsidRPr="00905C87">
        <w:rPr>
          <w:rFonts w:asciiTheme="minorHAnsi" w:hAnsiTheme="minorHAnsi" w:cstheme="minorHAnsi"/>
          <w:lang w:val="en-US"/>
        </w:rPr>
        <w:t xml:space="preserve"> M, Oyarzabal M, </w:t>
      </w:r>
      <w:proofErr w:type="spellStart"/>
      <w:r w:rsidRPr="00905C87">
        <w:rPr>
          <w:rFonts w:asciiTheme="minorHAnsi" w:hAnsiTheme="minorHAnsi" w:cstheme="minorHAnsi"/>
          <w:lang w:val="en-US"/>
        </w:rPr>
        <w:t>Paruelo</w:t>
      </w:r>
      <w:proofErr w:type="spellEnd"/>
      <w:r w:rsidRPr="00905C87">
        <w:rPr>
          <w:rFonts w:asciiTheme="minorHAnsi" w:hAnsiTheme="minorHAnsi" w:cstheme="minorHAnsi"/>
          <w:lang w:val="en-US"/>
        </w:rPr>
        <w:t xml:space="preserve"> JM, Durante M. 2013. </w:t>
      </w:r>
      <w:r w:rsidRPr="0099787C">
        <w:rPr>
          <w:rFonts w:asciiTheme="minorHAnsi" w:hAnsiTheme="minorHAnsi" w:cstheme="minorHAnsi"/>
          <w:lang w:val="en-GB"/>
        </w:rPr>
        <w:t>Monitoring the ecosystem service of forage production. Pp 87-103. In: Di Bella C, Alcaraz-Segura D</w:t>
      </w:r>
      <w:r w:rsidR="004E1559">
        <w:rPr>
          <w:rFonts w:asciiTheme="minorHAnsi" w:hAnsiTheme="minorHAnsi" w:cstheme="minorHAnsi"/>
          <w:lang w:val="en-GB"/>
        </w:rPr>
        <w:t>,</w:t>
      </w:r>
      <w:r w:rsidRPr="0099787C">
        <w:rPr>
          <w:rFonts w:asciiTheme="minorHAnsi" w:hAnsiTheme="minorHAnsi" w:cstheme="minorHAnsi"/>
          <w:lang w:val="en-GB"/>
        </w:rPr>
        <w:t xml:space="preserve"> </w:t>
      </w:r>
      <w:proofErr w:type="spellStart"/>
      <w:r w:rsidRPr="0099787C">
        <w:rPr>
          <w:rFonts w:asciiTheme="minorHAnsi" w:hAnsiTheme="minorHAnsi" w:cstheme="minorHAnsi"/>
          <w:lang w:val="en-GB"/>
        </w:rPr>
        <w:t>Straschnoy</w:t>
      </w:r>
      <w:proofErr w:type="spellEnd"/>
      <w:r w:rsidRPr="0099787C">
        <w:rPr>
          <w:rFonts w:asciiTheme="minorHAnsi" w:hAnsiTheme="minorHAnsi" w:cstheme="minorHAnsi"/>
          <w:lang w:val="en-GB"/>
        </w:rPr>
        <w:t xml:space="preserve"> J. Earth Observation of Ecosystem Services. CRC Press - Taylor &amp; Francis Group, Boca Raton. ISBN</w:t>
      </w:r>
      <w:r w:rsidR="00876407">
        <w:rPr>
          <w:rFonts w:asciiTheme="minorHAnsi" w:hAnsiTheme="minorHAnsi" w:cstheme="minorHAnsi"/>
          <w:lang w:val="en-GB"/>
        </w:rPr>
        <w:t xml:space="preserve"> </w:t>
      </w:r>
      <w:r w:rsidRPr="0099787C">
        <w:rPr>
          <w:rFonts w:asciiTheme="minorHAnsi" w:hAnsiTheme="minorHAnsi" w:cstheme="minorHAnsi"/>
          <w:lang w:val="en-GB"/>
        </w:rPr>
        <w:t>9781466505889</w:t>
      </w:r>
    </w:p>
    <w:p w14:paraId="59F5D231" w14:textId="5789604D" w:rsidR="002F0D41" w:rsidRPr="00B40A59" w:rsidRDefault="0021742F" w:rsidP="00403333">
      <w:pPr>
        <w:shd w:val="clear" w:color="auto" w:fill="FFFFFF"/>
        <w:spacing w:line="240" w:lineRule="auto"/>
        <w:ind w:left="567" w:hanging="567"/>
        <w:jc w:val="both"/>
        <w:rPr>
          <w:rFonts w:asciiTheme="minorHAnsi" w:hAnsiTheme="minorHAnsi" w:cstheme="minorHAnsi"/>
          <w:lang w:val="es-UY"/>
        </w:rPr>
      </w:pPr>
      <w:proofErr w:type="spellStart"/>
      <w:r w:rsidRPr="0099787C">
        <w:rPr>
          <w:rFonts w:asciiTheme="minorHAnsi" w:hAnsiTheme="minorHAnsi" w:cstheme="minorHAnsi"/>
          <w:lang w:val="en-GB"/>
        </w:rPr>
        <w:t>Kremen</w:t>
      </w:r>
      <w:proofErr w:type="spellEnd"/>
      <w:r w:rsidRPr="0099787C">
        <w:rPr>
          <w:rFonts w:asciiTheme="minorHAnsi" w:hAnsiTheme="minorHAnsi" w:cstheme="minorHAnsi"/>
          <w:lang w:val="en-GB"/>
        </w:rPr>
        <w:t xml:space="preserve"> C. 2005. Managing ecosystem services: what do we need to know about their ecology? </w:t>
      </w:r>
      <w:proofErr w:type="spellStart"/>
      <w:r w:rsidRPr="00B40A59">
        <w:rPr>
          <w:rFonts w:asciiTheme="minorHAnsi" w:hAnsiTheme="minorHAnsi" w:cstheme="minorHAnsi"/>
          <w:lang w:val="es-UY"/>
        </w:rPr>
        <w:t>Ecology</w:t>
      </w:r>
      <w:proofErr w:type="spellEnd"/>
      <w:r w:rsidRPr="00B40A59">
        <w:rPr>
          <w:rFonts w:asciiTheme="minorHAnsi" w:hAnsiTheme="minorHAnsi" w:cstheme="minorHAnsi"/>
          <w:lang w:val="es-UY"/>
        </w:rPr>
        <w:t xml:space="preserve"> </w:t>
      </w:r>
      <w:proofErr w:type="spellStart"/>
      <w:r w:rsidRPr="00B40A59">
        <w:rPr>
          <w:rFonts w:asciiTheme="minorHAnsi" w:hAnsiTheme="minorHAnsi" w:cstheme="minorHAnsi"/>
          <w:lang w:val="es-UY"/>
        </w:rPr>
        <w:t>Letters</w:t>
      </w:r>
      <w:proofErr w:type="spellEnd"/>
      <w:r w:rsidRPr="00B40A59">
        <w:rPr>
          <w:rFonts w:asciiTheme="minorHAnsi" w:hAnsiTheme="minorHAnsi" w:cstheme="minorHAnsi"/>
          <w:lang w:val="es-UY"/>
        </w:rPr>
        <w:t xml:space="preserve"> 8 (5): 468–479.</w:t>
      </w:r>
    </w:p>
    <w:p w14:paraId="4C4061C8" w14:textId="70CF19B0" w:rsidR="00BA724E" w:rsidRPr="00B40A59" w:rsidRDefault="009B7E58" w:rsidP="00876407">
      <w:pPr>
        <w:shd w:val="clear" w:color="auto" w:fill="FFFFFF"/>
        <w:spacing w:line="240" w:lineRule="auto"/>
        <w:ind w:left="567" w:hanging="567"/>
        <w:jc w:val="both"/>
        <w:rPr>
          <w:rFonts w:asciiTheme="minorHAnsi" w:hAnsiTheme="minorHAnsi" w:cstheme="minorHAnsi"/>
          <w:lang w:val="es-UY"/>
        </w:rPr>
      </w:pPr>
      <w:r w:rsidRPr="00B40A59">
        <w:rPr>
          <w:rFonts w:asciiTheme="minorHAnsi" w:hAnsiTheme="minorHAnsi" w:cstheme="minorHAnsi"/>
          <w:lang w:val="es-UY"/>
        </w:rPr>
        <w:t>Lezama F</w:t>
      </w:r>
      <w:r w:rsidR="00CE68C7" w:rsidRPr="00B40A59">
        <w:rPr>
          <w:rFonts w:asciiTheme="minorHAnsi" w:hAnsiTheme="minorHAnsi" w:cstheme="minorHAnsi"/>
          <w:lang w:val="es-UY"/>
        </w:rPr>
        <w:t>,</w:t>
      </w:r>
      <w:r w:rsidRPr="00B40A59">
        <w:rPr>
          <w:rFonts w:asciiTheme="minorHAnsi" w:hAnsiTheme="minorHAnsi" w:cstheme="minorHAnsi"/>
          <w:lang w:val="es-UY"/>
        </w:rPr>
        <w:t xml:space="preserve"> Pereira</w:t>
      </w:r>
      <w:r w:rsidR="00CE68C7" w:rsidRPr="00B40A59">
        <w:rPr>
          <w:rFonts w:asciiTheme="minorHAnsi" w:hAnsiTheme="minorHAnsi" w:cstheme="minorHAnsi"/>
          <w:lang w:val="es-UY"/>
        </w:rPr>
        <w:t xml:space="preserve"> M,</w:t>
      </w:r>
      <w:r w:rsidRPr="00B40A59">
        <w:rPr>
          <w:rFonts w:asciiTheme="minorHAnsi" w:hAnsiTheme="minorHAnsi" w:cstheme="minorHAnsi"/>
          <w:lang w:val="es-UY"/>
        </w:rPr>
        <w:t xml:space="preserve"> </w:t>
      </w:r>
      <w:proofErr w:type="spellStart"/>
      <w:r w:rsidRPr="00B40A59">
        <w:rPr>
          <w:rFonts w:asciiTheme="minorHAnsi" w:hAnsiTheme="minorHAnsi" w:cstheme="minorHAnsi"/>
          <w:lang w:val="es-UY"/>
        </w:rPr>
        <w:t>Altesor</w:t>
      </w:r>
      <w:proofErr w:type="spellEnd"/>
      <w:r w:rsidR="00CE68C7" w:rsidRPr="00B40A59">
        <w:rPr>
          <w:rFonts w:asciiTheme="minorHAnsi" w:hAnsiTheme="minorHAnsi" w:cstheme="minorHAnsi"/>
          <w:lang w:val="es-UY"/>
        </w:rPr>
        <w:t xml:space="preserve"> A,</w:t>
      </w:r>
      <w:r w:rsidRPr="00B40A59">
        <w:rPr>
          <w:rFonts w:asciiTheme="minorHAnsi" w:hAnsiTheme="minorHAnsi" w:cstheme="minorHAnsi"/>
          <w:lang w:val="es-UY"/>
        </w:rPr>
        <w:t xml:space="preserve"> </w:t>
      </w:r>
      <w:proofErr w:type="spellStart"/>
      <w:r w:rsidR="00CE68C7" w:rsidRPr="00B40A59">
        <w:rPr>
          <w:rFonts w:asciiTheme="minorHAnsi" w:hAnsiTheme="minorHAnsi" w:cstheme="minorHAnsi"/>
          <w:lang w:val="es-UY"/>
        </w:rPr>
        <w:t>P</w:t>
      </w:r>
      <w:r w:rsidRPr="00B40A59">
        <w:rPr>
          <w:rFonts w:asciiTheme="minorHAnsi" w:hAnsiTheme="minorHAnsi" w:cstheme="minorHAnsi"/>
          <w:lang w:val="es-UY"/>
        </w:rPr>
        <w:t>aruelo</w:t>
      </w:r>
      <w:proofErr w:type="spellEnd"/>
      <w:r w:rsidR="00CE68C7" w:rsidRPr="00B40A59">
        <w:rPr>
          <w:rFonts w:asciiTheme="minorHAnsi" w:hAnsiTheme="minorHAnsi" w:cstheme="minorHAnsi"/>
          <w:lang w:val="es-UY"/>
        </w:rPr>
        <w:t xml:space="preserve"> JM. 2019. </w:t>
      </w:r>
      <w:r w:rsidRPr="00B40A59">
        <w:rPr>
          <w:rFonts w:asciiTheme="minorHAnsi" w:hAnsiTheme="minorHAnsi" w:cstheme="minorHAnsi"/>
          <w:lang w:val="es-UY"/>
        </w:rPr>
        <w:t>¿Cuán heterogéneos son los pastizales naturales en Uruguay?</w:t>
      </w:r>
      <w:r w:rsidR="00611898" w:rsidRPr="00B40A59">
        <w:rPr>
          <w:rFonts w:asciiTheme="minorHAnsi" w:hAnsiTheme="minorHAnsi" w:cstheme="minorHAnsi"/>
          <w:lang w:val="es-UY"/>
        </w:rPr>
        <w:t xml:space="preserve"> Páginas 15-26. </w:t>
      </w:r>
      <w:r w:rsidRPr="00B40A59">
        <w:rPr>
          <w:rFonts w:asciiTheme="minorHAnsi" w:hAnsiTheme="minorHAnsi" w:cstheme="minorHAnsi"/>
          <w:lang w:val="es-UY"/>
        </w:rPr>
        <w:t xml:space="preserve">En: Bases Ecológicas y Tecnológicas para el manejo de pastizales II. </w:t>
      </w:r>
      <w:proofErr w:type="spellStart"/>
      <w:r w:rsidRPr="00B40A59">
        <w:rPr>
          <w:rFonts w:asciiTheme="minorHAnsi" w:hAnsiTheme="minorHAnsi" w:cstheme="minorHAnsi"/>
          <w:lang w:val="es-UY"/>
        </w:rPr>
        <w:t>Altesor</w:t>
      </w:r>
      <w:proofErr w:type="spellEnd"/>
      <w:r w:rsidRPr="00B40A59">
        <w:rPr>
          <w:rFonts w:asciiTheme="minorHAnsi" w:hAnsiTheme="minorHAnsi" w:cstheme="minorHAnsi"/>
          <w:lang w:val="es-UY"/>
        </w:rPr>
        <w:t xml:space="preserve"> A, López-Mársico L, </w:t>
      </w:r>
      <w:proofErr w:type="spellStart"/>
      <w:r w:rsidRPr="00B40A59">
        <w:rPr>
          <w:rFonts w:asciiTheme="minorHAnsi" w:hAnsiTheme="minorHAnsi" w:cstheme="minorHAnsi"/>
          <w:lang w:val="es-UY"/>
        </w:rPr>
        <w:t>Paruelo</w:t>
      </w:r>
      <w:proofErr w:type="spellEnd"/>
      <w:r w:rsidRPr="00B40A59">
        <w:rPr>
          <w:rFonts w:asciiTheme="minorHAnsi" w:hAnsiTheme="minorHAnsi" w:cstheme="minorHAnsi"/>
          <w:lang w:val="es-UY"/>
        </w:rPr>
        <w:t xml:space="preserve"> JM, Eds. Instituto Nacional de Investigación Agropecuaria, Montevideo.</w:t>
      </w:r>
    </w:p>
    <w:p w14:paraId="468D95B7" w14:textId="0398819F" w:rsidR="002F0D41"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lastRenderedPageBreak/>
        <w:t xml:space="preserve">Lu H, </w:t>
      </w:r>
      <w:proofErr w:type="spellStart"/>
      <w:r w:rsidRPr="0099787C">
        <w:rPr>
          <w:rFonts w:asciiTheme="minorHAnsi" w:hAnsiTheme="minorHAnsi" w:cstheme="minorHAnsi"/>
          <w:lang w:val="en-GB"/>
        </w:rPr>
        <w:t>Raupach</w:t>
      </w:r>
      <w:proofErr w:type="spellEnd"/>
      <w:r w:rsidRPr="0099787C">
        <w:rPr>
          <w:rFonts w:asciiTheme="minorHAnsi" w:hAnsiTheme="minorHAnsi" w:cstheme="minorHAnsi"/>
          <w:lang w:val="en-GB"/>
        </w:rPr>
        <w:t xml:space="preserve"> M, McVicar T</w:t>
      </w:r>
      <w:r w:rsidR="004E1559">
        <w:rPr>
          <w:rFonts w:asciiTheme="minorHAnsi" w:hAnsiTheme="minorHAnsi" w:cstheme="minorHAnsi"/>
          <w:lang w:val="en-GB"/>
        </w:rPr>
        <w:t>,</w:t>
      </w:r>
      <w:r w:rsidRPr="0099787C">
        <w:rPr>
          <w:rFonts w:asciiTheme="minorHAnsi" w:hAnsiTheme="minorHAnsi" w:cstheme="minorHAnsi"/>
          <w:lang w:val="en-GB"/>
        </w:rPr>
        <w:t xml:space="preserve"> Barrett D. 2003. Decomposition of vegetation cover into woody and herbaceous components using AVHRR NDVI time series. Remote Sensing of Environment 86: 1–18.</w:t>
      </w:r>
    </w:p>
    <w:p w14:paraId="0ED22ED2" w14:textId="269ADFF8" w:rsidR="005E0839" w:rsidRPr="005E0839" w:rsidRDefault="005E0839" w:rsidP="005E0839">
      <w:pPr>
        <w:shd w:val="clear" w:color="auto" w:fill="FFFFFF"/>
        <w:spacing w:line="240" w:lineRule="auto"/>
        <w:ind w:left="567" w:hanging="567"/>
        <w:jc w:val="both"/>
        <w:rPr>
          <w:rFonts w:asciiTheme="minorHAnsi" w:hAnsiTheme="minorHAnsi" w:cstheme="minorHAnsi"/>
          <w:lang w:val="en-GB"/>
        </w:rPr>
      </w:pPr>
      <w:proofErr w:type="spellStart"/>
      <w:r w:rsidRPr="00905C87">
        <w:rPr>
          <w:rFonts w:asciiTheme="minorHAnsi" w:hAnsiTheme="minorHAnsi" w:cstheme="minorHAnsi"/>
          <w:lang w:val="en-US"/>
        </w:rPr>
        <w:t>Macchi</w:t>
      </w:r>
      <w:proofErr w:type="spellEnd"/>
      <w:r w:rsidRPr="00905C87">
        <w:rPr>
          <w:rFonts w:asciiTheme="minorHAnsi" w:hAnsiTheme="minorHAnsi" w:cstheme="minorHAnsi"/>
          <w:lang w:val="en-US"/>
        </w:rPr>
        <w:t xml:space="preserve"> L, Grau HR, Zelaya PV, </w:t>
      </w:r>
      <w:proofErr w:type="spellStart"/>
      <w:r w:rsidRPr="00905C87">
        <w:rPr>
          <w:rFonts w:asciiTheme="minorHAnsi" w:hAnsiTheme="minorHAnsi" w:cstheme="minorHAnsi"/>
          <w:lang w:val="en-US"/>
        </w:rPr>
        <w:t>Marinaro</w:t>
      </w:r>
      <w:proofErr w:type="spellEnd"/>
      <w:r w:rsidRPr="00905C87">
        <w:rPr>
          <w:rFonts w:asciiTheme="minorHAnsi" w:hAnsiTheme="minorHAnsi" w:cstheme="minorHAnsi"/>
          <w:lang w:val="en-US"/>
        </w:rPr>
        <w:t xml:space="preserve"> S. 2013. </w:t>
      </w:r>
      <w:r w:rsidRPr="005E0839">
        <w:rPr>
          <w:rFonts w:asciiTheme="minorHAnsi" w:hAnsiTheme="minorHAnsi" w:cstheme="minorHAnsi"/>
          <w:lang w:val="en-GB"/>
        </w:rPr>
        <w:t>Trade-offs between land use</w:t>
      </w:r>
      <w:r>
        <w:rPr>
          <w:rFonts w:asciiTheme="minorHAnsi" w:hAnsiTheme="minorHAnsi" w:cstheme="minorHAnsi"/>
          <w:lang w:val="en-GB"/>
        </w:rPr>
        <w:t xml:space="preserve"> </w:t>
      </w:r>
      <w:r w:rsidRPr="005E0839">
        <w:rPr>
          <w:rFonts w:asciiTheme="minorHAnsi" w:hAnsiTheme="minorHAnsi" w:cstheme="minorHAnsi"/>
          <w:lang w:val="en-GB"/>
        </w:rPr>
        <w:t>intensity and avian biodiversity in the dry Chaco of Argentina: a tale of two</w:t>
      </w:r>
      <w:r>
        <w:rPr>
          <w:rFonts w:asciiTheme="minorHAnsi" w:hAnsiTheme="minorHAnsi" w:cstheme="minorHAnsi"/>
          <w:lang w:val="en-GB"/>
        </w:rPr>
        <w:t xml:space="preserve"> </w:t>
      </w:r>
      <w:r w:rsidRPr="005E0839">
        <w:rPr>
          <w:rFonts w:asciiTheme="minorHAnsi" w:hAnsiTheme="minorHAnsi" w:cstheme="minorHAnsi"/>
          <w:lang w:val="en-GB"/>
        </w:rPr>
        <w:t xml:space="preserve">gradients. Agric. </w:t>
      </w:r>
      <w:proofErr w:type="spellStart"/>
      <w:r w:rsidRPr="005E0839">
        <w:rPr>
          <w:rFonts w:asciiTheme="minorHAnsi" w:hAnsiTheme="minorHAnsi" w:cstheme="minorHAnsi"/>
          <w:lang w:val="en-GB"/>
        </w:rPr>
        <w:t>Ecosyst</w:t>
      </w:r>
      <w:proofErr w:type="spellEnd"/>
      <w:r w:rsidRPr="005E0839">
        <w:rPr>
          <w:rFonts w:asciiTheme="minorHAnsi" w:hAnsiTheme="minorHAnsi" w:cstheme="minorHAnsi"/>
          <w:lang w:val="en-GB"/>
        </w:rPr>
        <w:t>. Environ. 174, 11–20.</w:t>
      </w:r>
    </w:p>
    <w:p w14:paraId="5018B2D0" w14:textId="17429BAC" w:rsidR="005E0839" w:rsidRPr="0099787C" w:rsidRDefault="005E0839" w:rsidP="005E0839">
      <w:pPr>
        <w:shd w:val="clear" w:color="auto" w:fill="FFFFFF"/>
        <w:spacing w:line="240" w:lineRule="auto"/>
        <w:ind w:left="567" w:hanging="567"/>
        <w:jc w:val="both"/>
        <w:rPr>
          <w:rFonts w:asciiTheme="minorHAnsi" w:hAnsiTheme="minorHAnsi" w:cstheme="minorHAnsi"/>
          <w:lang w:val="en-GB"/>
        </w:rPr>
      </w:pPr>
      <w:r w:rsidRPr="005E0839">
        <w:rPr>
          <w:rFonts w:asciiTheme="minorHAnsi" w:hAnsiTheme="minorHAnsi" w:cstheme="minorHAnsi"/>
          <w:lang w:val="en-GB"/>
        </w:rPr>
        <w:t>Mastrangelo ME, Gavin MC</w:t>
      </w:r>
      <w:r>
        <w:rPr>
          <w:rFonts w:asciiTheme="minorHAnsi" w:hAnsiTheme="minorHAnsi" w:cstheme="minorHAnsi"/>
          <w:lang w:val="en-GB"/>
        </w:rPr>
        <w:t>.</w:t>
      </w:r>
      <w:r w:rsidRPr="005E0839">
        <w:rPr>
          <w:rFonts w:asciiTheme="minorHAnsi" w:hAnsiTheme="minorHAnsi" w:cstheme="minorHAnsi"/>
          <w:lang w:val="en-GB"/>
        </w:rPr>
        <w:t xml:space="preserve"> 2014. Impacts of agricultural intensification on</w:t>
      </w:r>
      <w:r>
        <w:rPr>
          <w:rFonts w:asciiTheme="minorHAnsi" w:hAnsiTheme="minorHAnsi" w:cstheme="minorHAnsi"/>
          <w:lang w:val="en-GB"/>
        </w:rPr>
        <w:t xml:space="preserve"> </w:t>
      </w:r>
      <w:r w:rsidRPr="005E0839">
        <w:rPr>
          <w:rFonts w:asciiTheme="minorHAnsi" w:hAnsiTheme="minorHAnsi" w:cstheme="minorHAnsi"/>
          <w:lang w:val="en-GB"/>
        </w:rPr>
        <w:t xml:space="preserve">avian richness at </w:t>
      </w:r>
      <w:proofErr w:type="spellStart"/>
      <w:r w:rsidRPr="005E0839">
        <w:rPr>
          <w:rFonts w:asciiTheme="minorHAnsi" w:hAnsiTheme="minorHAnsi" w:cstheme="minorHAnsi"/>
          <w:lang w:val="en-GB"/>
        </w:rPr>
        <w:t>multiplescales</w:t>
      </w:r>
      <w:proofErr w:type="spellEnd"/>
      <w:r w:rsidRPr="005E0839">
        <w:rPr>
          <w:rFonts w:asciiTheme="minorHAnsi" w:hAnsiTheme="minorHAnsi" w:cstheme="minorHAnsi"/>
          <w:lang w:val="en-GB"/>
        </w:rPr>
        <w:t xml:space="preserve"> in Dry Chaco forests. Biol. </w:t>
      </w:r>
      <w:proofErr w:type="spellStart"/>
      <w:r w:rsidRPr="005E0839">
        <w:rPr>
          <w:rFonts w:asciiTheme="minorHAnsi" w:hAnsiTheme="minorHAnsi" w:cstheme="minorHAnsi"/>
          <w:lang w:val="en-GB"/>
        </w:rPr>
        <w:t>Conserv</w:t>
      </w:r>
      <w:proofErr w:type="spellEnd"/>
      <w:r w:rsidRPr="005E0839">
        <w:rPr>
          <w:rFonts w:asciiTheme="minorHAnsi" w:hAnsiTheme="minorHAnsi" w:cstheme="minorHAnsi"/>
          <w:lang w:val="en-GB"/>
        </w:rPr>
        <w:t>. 179, 63–71.</w:t>
      </w:r>
    </w:p>
    <w:p w14:paraId="40B5673F" w14:textId="1A754076"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lang w:val="en-GB"/>
        </w:rPr>
        <w:t>Monteith JL</w:t>
      </w:r>
      <w:r w:rsidR="004E1559">
        <w:rPr>
          <w:rFonts w:asciiTheme="minorHAnsi" w:hAnsiTheme="minorHAnsi" w:cstheme="minorHAnsi"/>
          <w:lang w:val="en-GB"/>
        </w:rPr>
        <w:t>.</w:t>
      </w:r>
      <w:r w:rsidRPr="0099787C">
        <w:rPr>
          <w:rFonts w:asciiTheme="minorHAnsi" w:hAnsiTheme="minorHAnsi" w:cstheme="minorHAnsi"/>
          <w:lang w:val="en-GB"/>
        </w:rPr>
        <w:t xml:space="preserve"> 1972. Solar radiation and productivity in tropical ecosystems. </w:t>
      </w:r>
      <w:proofErr w:type="spellStart"/>
      <w:r w:rsidRPr="0099787C">
        <w:rPr>
          <w:rFonts w:asciiTheme="minorHAnsi" w:hAnsiTheme="minorHAnsi" w:cstheme="minorHAnsi"/>
        </w:rPr>
        <w:t>Journal</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of</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Applied</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Ecology</w:t>
      </w:r>
      <w:proofErr w:type="spellEnd"/>
      <w:r w:rsidRPr="0099787C">
        <w:rPr>
          <w:rFonts w:asciiTheme="minorHAnsi" w:hAnsiTheme="minorHAnsi" w:cstheme="minorHAnsi"/>
        </w:rPr>
        <w:t xml:space="preserve"> 9, 747–766.</w:t>
      </w:r>
    </w:p>
    <w:p w14:paraId="0A46A698" w14:textId="3F33D780"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rPr>
        <w:t xml:space="preserve">Observatorio Forrajero Nacional. Sistema Nacional de Diagnóstico, Planificación, Seguimiento Prospección Forrajera en Sistemas Ganaderos. </w:t>
      </w:r>
      <w:hyperlink r:id="rId27" w:history="1">
        <w:r w:rsidR="004E0C3E" w:rsidRPr="00965D68">
          <w:rPr>
            <w:rStyle w:val="Hipervnculo"/>
            <w:rFonts w:asciiTheme="minorHAnsi" w:hAnsiTheme="minorHAnsi" w:cstheme="minorHAnsi"/>
          </w:rPr>
          <w:t>http://produccionforrajes.org.ar/</w:t>
        </w:r>
      </w:hyperlink>
    </w:p>
    <w:p w14:paraId="5371CC5D" w14:textId="20DD08BD"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rPr>
        <w:t xml:space="preserve">Oesterheld M, Oyarzabal M,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2014. Aplicación de la teledetección y los sistemas de información geográfica al estudio y seguimiento de los sistemas ganaderos. Páginas 283-301. </w:t>
      </w:r>
      <w:proofErr w:type="spellStart"/>
      <w:r w:rsidRPr="0099787C">
        <w:rPr>
          <w:rFonts w:asciiTheme="minorHAnsi" w:hAnsiTheme="minorHAnsi" w:cstheme="minorHAnsi"/>
        </w:rPr>
        <w:t>EnParuelo</w:t>
      </w:r>
      <w:proofErr w:type="spellEnd"/>
      <w:r w:rsidR="004E1559">
        <w:rPr>
          <w:rFonts w:asciiTheme="minorHAnsi" w:hAnsiTheme="minorHAnsi" w:cstheme="minorHAnsi"/>
        </w:rPr>
        <w:t xml:space="preserve"> JM</w:t>
      </w:r>
      <w:r w:rsidRPr="0099787C">
        <w:rPr>
          <w:rFonts w:asciiTheme="minorHAnsi" w:hAnsiTheme="minorHAnsi" w:cstheme="minorHAnsi"/>
        </w:rPr>
        <w:t>, Di Bella CD</w:t>
      </w:r>
      <w:r w:rsidR="004E1559">
        <w:rPr>
          <w:rFonts w:asciiTheme="minorHAnsi" w:hAnsiTheme="minorHAnsi" w:cstheme="minorHAnsi"/>
        </w:rPr>
        <w:t>,</w:t>
      </w:r>
      <w:r w:rsidRPr="0099787C">
        <w:rPr>
          <w:rFonts w:asciiTheme="minorHAnsi" w:hAnsiTheme="minorHAnsi" w:cstheme="minorHAnsi"/>
        </w:rPr>
        <w:t xml:space="preserve"> </w:t>
      </w:r>
      <w:proofErr w:type="spellStart"/>
      <w:r w:rsidRPr="0099787C">
        <w:rPr>
          <w:rFonts w:asciiTheme="minorHAnsi" w:hAnsiTheme="minorHAnsi" w:cstheme="minorHAnsi"/>
        </w:rPr>
        <w:t>Milkovic</w:t>
      </w:r>
      <w:proofErr w:type="spellEnd"/>
      <w:r w:rsidRPr="0099787C">
        <w:rPr>
          <w:rFonts w:asciiTheme="minorHAnsi" w:hAnsiTheme="minorHAnsi" w:cstheme="minorHAnsi"/>
        </w:rPr>
        <w:t xml:space="preserve"> M, editores. Percepción Remota y Sistemas de Información Geográfica. Sus aplicaciones en Agronomía y Ciencias Ambientales. Editorial </w:t>
      </w:r>
      <w:proofErr w:type="gramStart"/>
      <w:r w:rsidRPr="0099787C">
        <w:rPr>
          <w:rFonts w:asciiTheme="minorHAnsi" w:hAnsiTheme="minorHAnsi" w:cstheme="minorHAnsi"/>
        </w:rPr>
        <w:t>Hemisferio Sur</w:t>
      </w:r>
      <w:proofErr w:type="gramEnd"/>
      <w:r w:rsidRPr="0099787C">
        <w:rPr>
          <w:rFonts w:asciiTheme="minorHAnsi" w:hAnsiTheme="minorHAnsi" w:cstheme="minorHAnsi"/>
        </w:rPr>
        <w:t>, Buenos Aires.</w:t>
      </w:r>
    </w:p>
    <w:p w14:paraId="4FBA0000" w14:textId="4A163DAE" w:rsidR="002F0D41" w:rsidRPr="0099787C" w:rsidRDefault="0021742F" w:rsidP="00403333">
      <w:pPr>
        <w:shd w:val="clear" w:color="auto" w:fill="FFFFFF"/>
        <w:spacing w:line="240" w:lineRule="auto"/>
        <w:ind w:left="567" w:hanging="567"/>
        <w:jc w:val="both"/>
        <w:rPr>
          <w:rFonts w:asciiTheme="minorHAnsi" w:hAnsiTheme="minorHAnsi" w:cstheme="minorHAnsi"/>
        </w:rPr>
      </w:pPr>
      <w:proofErr w:type="spellStart"/>
      <w:r w:rsidRPr="004E1559">
        <w:rPr>
          <w:rFonts w:asciiTheme="minorHAnsi" w:hAnsiTheme="minorHAnsi" w:cstheme="minorHAnsi"/>
          <w:lang w:val="en-US"/>
        </w:rPr>
        <w:t>Oesterheld</w:t>
      </w:r>
      <w:proofErr w:type="spellEnd"/>
      <w:r w:rsidRPr="004E1559">
        <w:rPr>
          <w:rFonts w:asciiTheme="minorHAnsi" w:hAnsiTheme="minorHAnsi" w:cstheme="minorHAnsi"/>
          <w:lang w:val="en-US"/>
        </w:rPr>
        <w:t xml:space="preserve"> M</w:t>
      </w:r>
      <w:r w:rsidR="004E1559" w:rsidRPr="004E1559">
        <w:rPr>
          <w:rFonts w:asciiTheme="minorHAnsi" w:hAnsiTheme="minorHAnsi" w:cstheme="minorHAnsi"/>
          <w:lang w:val="en-US"/>
        </w:rPr>
        <w:t>,</w:t>
      </w:r>
      <w:r w:rsidRPr="004E1559">
        <w:rPr>
          <w:rFonts w:asciiTheme="minorHAnsi" w:hAnsiTheme="minorHAnsi" w:cstheme="minorHAnsi"/>
          <w:lang w:val="en-US"/>
        </w:rPr>
        <w:t xml:space="preserve"> Di Bella CM</w:t>
      </w:r>
      <w:r w:rsidR="004E1559" w:rsidRPr="004E1559">
        <w:rPr>
          <w:rFonts w:asciiTheme="minorHAnsi" w:hAnsiTheme="minorHAnsi" w:cstheme="minorHAnsi"/>
          <w:lang w:val="en-US"/>
        </w:rPr>
        <w:t>,</w:t>
      </w:r>
      <w:r w:rsidRPr="004E1559">
        <w:rPr>
          <w:rFonts w:asciiTheme="minorHAnsi" w:hAnsiTheme="minorHAnsi" w:cstheme="minorHAnsi"/>
          <w:lang w:val="en-US"/>
        </w:rPr>
        <w:t xml:space="preserve"> </w:t>
      </w:r>
      <w:proofErr w:type="spellStart"/>
      <w:r w:rsidRPr="004E1559">
        <w:rPr>
          <w:rFonts w:asciiTheme="minorHAnsi" w:hAnsiTheme="minorHAnsi" w:cstheme="minorHAnsi"/>
          <w:lang w:val="en-US"/>
        </w:rPr>
        <w:t>Kerdiles</w:t>
      </w:r>
      <w:proofErr w:type="spellEnd"/>
      <w:r w:rsidRPr="004E1559">
        <w:rPr>
          <w:rFonts w:asciiTheme="minorHAnsi" w:hAnsiTheme="minorHAnsi" w:cstheme="minorHAnsi"/>
          <w:lang w:val="en-US"/>
        </w:rPr>
        <w:t xml:space="preserve"> H. 1998. </w:t>
      </w:r>
      <w:r w:rsidRPr="0099787C">
        <w:rPr>
          <w:rFonts w:asciiTheme="minorHAnsi" w:hAnsiTheme="minorHAnsi" w:cstheme="minorHAnsi"/>
          <w:lang w:val="en-GB"/>
        </w:rPr>
        <w:t>Relation between NOAA-AVHRR satellite data and stocking rate of rangelands</w:t>
      </w:r>
      <w:bookmarkStart w:id="26" w:name="bookmark=id.1t3h5sf" w:colFirst="0" w:colLast="0"/>
      <w:bookmarkEnd w:id="26"/>
      <w:r w:rsidRPr="0099787C">
        <w:rPr>
          <w:rFonts w:asciiTheme="minorHAnsi" w:hAnsiTheme="minorHAnsi" w:cstheme="minorHAnsi"/>
          <w:lang w:val="en-GB"/>
        </w:rPr>
        <w:t xml:space="preserve">. </w:t>
      </w:r>
      <w:proofErr w:type="spellStart"/>
      <w:r w:rsidRPr="0099787C">
        <w:rPr>
          <w:rFonts w:asciiTheme="minorHAnsi" w:hAnsiTheme="minorHAnsi" w:cstheme="minorHAnsi"/>
        </w:rPr>
        <w:t>Ecological</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Applications</w:t>
      </w:r>
      <w:proofErr w:type="spellEnd"/>
      <w:r w:rsidRPr="0099787C">
        <w:rPr>
          <w:rFonts w:asciiTheme="minorHAnsi" w:hAnsiTheme="minorHAnsi" w:cstheme="minorHAnsi"/>
        </w:rPr>
        <w:t xml:space="preserve"> 8: 207-212</w:t>
      </w:r>
    </w:p>
    <w:p w14:paraId="2D9ECF47" w14:textId="0D90F2E9"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rPr>
        <w:t xml:space="preserve">Oesterheld M, Oyarzabal M,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2014. Aplicación de la teledetección y los sistemas de información geográfica al estudio y seguimiento de los sistemas ganaderos, en: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Di Bella CD</w:t>
      </w:r>
      <w:r w:rsidR="004E1559">
        <w:rPr>
          <w:rFonts w:asciiTheme="minorHAnsi" w:hAnsiTheme="minorHAnsi" w:cstheme="minorHAnsi"/>
        </w:rPr>
        <w:t>,</w:t>
      </w:r>
      <w:r w:rsidRPr="0099787C">
        <w:rPr>
          <w:rFonts w:asciiTheme="minorHAnsi" w:hAnsiTheme="minorHAnsi" w:cstheme="minorHAnsi"/>
        </w:rPr>
        <w:t xml:space="preserve"> </w:t>
      </w:r>
      <w:proofErr w:type="spellStart"/>
      <w:r w:rsidRPr="0099787C">
        <w:rPr>
          <w:rFonts w:asciiTheme="minorHAnsi" w:hAnsiTheme="minorHAnsi" w:cstheme="minorHAnsi"/>
        </w:rPr>
        <w:t>Milkovic</w:t>
      </w:r>
      <w:proofErr w:type="spellEnd"/>
      <w:r w:rsidRPr="0099787C">
        <w:rPr>
          <w:rFonts w:asciiTheme="minorHAnsi" w:hAnsiTheme="minorHAnsi" w:cstheme="minorHAnsi"/>
        </w:rPr>
        <w:t xml:space="preserve"> M. (eds.), Percepción Remota y Sistemas de Información Geográfica. Sus aplicaciones en Agronomía y Ciencias Ambientales, Editorial </w:t>
      </w:r>
      <w:proofErr w:type="gramStart"/>
      <w:r w:rsidRPr="0099787C">
        <w:rPr>
          <w:rFonts w:asciiTheme="minorHAnsi" w:hAnsiTheme="minorHAnsi" w:cstheme="minorHAnsi"/>
        </w:rPr>
        <w:t>Hemisferio Sur</w:t>
      </w:r>
      <w:proofErr w:type="gramEnd"/>
      <w:r w:rsidRPr="0099787C">
        <w:rPr>
          <w:rFonts w:asciiTheme="minorHAnsi" w:hAnsiTheme="minorHAnsi" w:cstheme="minorHAnsi"/>
        </w:rPr>
        <w:t>, Buenos Aires, pp. 283-301.</w:t>
      </w:r>
    </w:p>
    <w:p w14:paraId="40829103" w14:textId="36A5B0BB"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rPr>
        <w:t xml:space="preserve">Oyarzabal M, Andrade B, Pillar VD,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2020. </w:t>
      </w:r>
      <w:r w:rsidRPr="0099787C">
        <w:rPr>
          <w:rFonts w:asciiTheme="minorHAnsi" w:hAnsiTheme="minorHAnsi" w:cstheme="minorHAnsi"/>
          <w:lang w:val="en-GB"/>
        </w:rPr>
        <w:t xml:space="preserve">Temperate subhumid grasslands of southern South America. Pp 1-17. In: Di Paolo D. </w:t>
      </w:r>
      <w:proofErr w:type="spellStart"/>
      <w:r w:rsidRPr="0099787C">
        <w:rPr>
          <w:rFonts w:asciiTheme="minorHAnsi" w:hAnsiTheme="minorHAnsi" w:cstheme="minorHAnsi"/>
          <w:lang w:val="en-GB"/>
        </w:rPr>
        <w:t>Encyclopedia</w:t>
      </w:r>
      <w:proofErr w:type="spellEnd"/>
      <w:r w:rsidRPr="0099787C">
        <w:rPr>
          <w:rFonts w:asciiTheme="minorHAnsi" w:hAnsiTheme="minorHAnsi" w:cstheme="minorHAnsi"/>
          <w:lang w:val="en-GB"/>
        </w:rPr>
        <w:t xml:space="preserve"> of the World's Biomes. </w:t>
      </w:r>
      <w:r w:rsidRPr="0099787C">
        <w:rPr>
          <w:rFonts w:asciiTheme="minorHAnsi" w:hAnsiTheme="minorHAnsi" w:cstheme="minorHAnsi"/>
        </w:rPr>
        <w:t>Elsevier, Países Bajos. ISBN 978-0-12-816096-1.</w:t>
      </w:r>
    </w:p>
    <w:p w14:paraId="6C01FF19" w14:textId="5D6A9830" w:rsidR="002F0D41" w:rsidRDefault="0021742F" w:rsidP="00403333">
      <w:pPr>
        <w:shd w:val="clear" w:color="auto" w:fill="FFFFFF"/>
        <w:spacing w:line="240" w:lineRule="auto"/>
        <w:ind w:left="567" w:hanging="567"/>
        <w:jc w:val="both"/>
        <w:rPr>
          <w:rFonts w:asciiTheme="minorHAnsi" w:hAnsiTheme="minorHAnsi" w:cstheme="minorHAnsi"/>
        </w:rPr>
      </w:pPr>
      <w:bookmarkStart w:id="27" w:name="_heading=h.4d34og8" w:colFirst="0" w:colLast="0"/>
      <w:bookmarkEnd w:id="27"/>
      <w:r w:rsidRPr="0099787C">
        <w:rPr>
          <w:rFonts w:asciiTheme="minorHAnsi" w:hAnsiTheme="minorHAnsi" w:cstheme="minorHAnsi"/>
        </w:rPr>
        <w:t xml:space="preserve">Oyarzabal M, </w:t>
      </w:r>
      <w:proofErr w:type="spellStart"/>
      <w:r w:rsidRPr="0099787C">
        <w:rPr>
          <w:rFonts w:asciiTheme="minorHAnsi" w:hAnsiTheme="minorHAnsi" w:cstheme="minorHAnsi"/>
        </w:rPr>
        <w:t>Baldassini</w:t>
      </w:r>
      <w:proofErr w:type="spellEnd"/>
      <w:r w:rsidRPr="0099787C">
        <w:rPr>
          <w:rFonts w:asciiTheme="minorHAnsi" w:hAnsiTheme="minorHAnsi" w:cstheme="minorHAnsi"/>
        </w:rPr>
        <w:t xml:space="preserve"> P. 2019. Funciones de Producción de forraje. Páginas 144-152. En: El lugar de la naturaleza en la toma de decisiones. Servicios Ecosistémicos y Ordenamiento Territorial Rural.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y </w:t>
      </w:r>
      <w:proofErr w:type="spellStart"/>
      <w:r w:rsidRPr="0099787C">
        <w:rPr>
          <w:rFonts w:asciiTheme="minorHAnsi" w:hAnsiTheme="minorHAnsi" w:cstheme="minorHAnsi"/>
        </w:rPr>
        <w:t>Laterra</w:t>
      </w:r>
      <w:proofErr w:type="spellEnd"/>
      <w:r w:rsidRPr="0099787C">
        <w:rPr>
          <w:rFonts w:asciiTheme="minorHAnsi" w:hAnsiTheme="minorHAnsi" w:cstheme="minorHAnsi"/>
        </w:rPr>
        <w:t xml:space="preserve"> P, eds.</w:t>
      </w:r>
    </w:p>
    <w:p w14:paraId="62011D63" w14:textId="7BA0ED8D" w:rsidR="004074BE" w:rsidRPr="004074BE" w:rsidRDefault="004074BE" w:rsidP="004074BE">
      <w:pPr>
        <w:shd w:val="clear" w:color="auto" w:fill="FFFFFF"/>
        <w:spacing w:line="240" w:lineRule="auto"/>
        <w:ind w:left="567" w:hanging="567"/>
        <w:jc w:val="both"/>
        <w:rPr>
          <w:rFonts w:asciiTheme="minorHAnsi" w:hAnsiTheme="minorHAnsi" w:cstheme="minorHAnsi"/>
        </w:rPr>
      </w:pPr>
      <w:r w:rsidRPr="004074BE">
        <w:rPr>
          <w:rFonts w:asciiTheme="minorHAnsi" w:hAnsiTheme="minorHAnsi" w:cstheme="minorHAnsi"/>
        </w:rPr>
        <w:t xml:space="preserve">Oyarzabal M, </w:t>
      </w:r>
      <w:proofErr w:type="spellStart"/>
      <w:r>
        <w:rPr>
          <w:rFonts w:asciiTheme="minorHAnsi" w:hAnsiTheme="minorHAnsi" w:cstheme="minorHAnsi"/>
          <w:u w:val="words"/>
        </w:rPr>
        <w:t>P</w:t>
      </w:r>
      <w:r w:rsidRPr="004074BE">
        <w:rPr>
          <w:rFonts w:asciiTheme="minorHAnsi" w:hAnsiTheme="minorHAnsi" w:cstheme="minorHAnsi"/>
        </w:rPr>
        <w:t>aruelo</w:t>
      </w:r>
      <w:proofErr w:type="spellEnd"/>
      <w:r>
        <w:rPr>
          <w:rFonts w:asciiTheme="minorHAnsi" w:hAnsiTheme="minorHAnsi" w:cstheme="minorHAnsi"/>
        </w:rPr>
        <w:t xml:space="preserve"> JM</w:t>
      </w:r>
      <w:r w:rsidRPr="004074BE">
        <w:rPr>
          <w:rFonts w:asciiTheme="minorHAnsi" w:hAnsiTheme="minorHAnsi" w:cstheme="minorHAnsi"/>
        </w:rPr>
        <w:t xml:space="preserve">. 2019. Dinámica de la Productividad Primaria de las comunidades de pastizal del Uruguay. Páginas 111-122. En: Bases Ecológicas y Tecnológicas para el manejo de pastizales II. </w:t>
      </w:r>
      <w:proofErr w:type="spellStart"/>
      <w:r w:rsidRPr="004074BE">
        <w:rPr>
          <w:rFonts w:asciiTheme="minorHAnsi" w:hAnsiTheme="minorHAnsi" w:cstheme="minorHAnsi"/>
        </w:rPr>
        <w:t>Altesor</w:t>
      </w:r>
      <w:proofErr w:type="spellEnd"/>
      <w:r w:rsidRPr="004074BE">
        <w:rPr>
          <w:rFonts w:asciiTheme="minorHAnsi" w:hAnsiTheme="minorHAnsi" w:cstheme="minorHAnsi"/>
        </w:rPr>
        <w:t xml:space="preserve"> A; López-</w:t>
      </w:r>
      <w:proofErr w:type="spellStart"/>
      <w:r w:rsidRPr="004074BE">
        <w:rPr>
          <w:rFonts w:asciiTheme="minorHAnsi" w:hAnsiTheme="minorHAnsi" w:cstheme="minorHAnsi"/>
        </w:rPr>
        <w:t>Marsico</w:t>
      </w:r>
      <w:proofErr w:type="spellEnd"/>
      <w:r w:rsidRPr="004074BE">
        <w:rPr>
          <w:rFonts w:asciiTheme="minorHAnsi" w:hAnsiTheme="minorHAnsi" w:cstheme="minorHAnsi"/>
        </w:rPr>
        <w:t xml:space="preserve"> M; </w:t>
      </w:r>
      <w:proofErr w:type="spellStart"/>
      <w:r w:rsidRPr="004074BE">
        <w:rPr>
          <w:rFonts w:asciiTheme="minorHAnsi" w:hAnsiTheme="minorHAnsi" w:cstheme="minorHAnsi"/>
        </w:rPr>
        <w:t>Paruelo</w:t>
      </w:r>
      <w:proofErr w:type="spellEnd"/>
      <w:r w:rsidRPr="004074BE">
        <w:rPr>
          <w:rFonts w:asciiTheme="minorHAnsi" w:hAnsiTheme="minorHAnsi" w:cstheme="minorHAnsi"/>
        </w:rPr>
        <w:t xml:space="preserve"> JM, Eds. Instituto Nacional de Investigación Agropecuaria, Montevideo.</w:t>
      </w:r>
    </w:p>
    <w:p w14:paraId="23A44836" w14:textId="59471DDC" w:rsidR="002F0D41"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rPr>
        <w:t xml:space="preserve">Oyarzabal M, Oesterheld M, </w:t>
      </w:r>
      <w:proofErr w:type="spellStart"/>
      <w:r w:rsidRPr="0099787C">
        <w:rPr>
          <w:rFonts w:asciiTheme="minorHAnsi" w:hAnsiTheme="minorHAnsi" w:cstheme="minorHAnsi"/>
        </w:rPr>
        <w:t>Grigera</w:t>
      </w:r>
      <w:proofErr w:type="spellEnd"/>
      <w:r w:rsidRPr="0099787C">
        <w:rPr>
          <w:rFonts w:asciiTheme="minorHAnsi" w:hAnsiTheme="minorHAnsi" w:cstheme="minorHAnsi"/>
        </w:rPr>
        <w:t xml:space="preserve"> G. 2011, ¿Cómo estimar la eficiencia en el uso de la radiación mediante sensores remotos y cosechas de biomasa?”, en </w:t>
      </w:r>
      <w:proofErr w:type="spellStart"/>
      <w:r w:rsidRPr="0099787C">
        <w:rPr>
          <w:rFonts w:asciiTheme="minorHAnsi" w:hAnsiTheme="minorHAnsi" w:cstheme="minorHAnsi"/>
        </w:rPr>
        <w:t>Altesor</w:t>
      </w:r>
      <w:proofErr w:type="spellEnd"/>
      <w:r w:rsidRPr="0099787C">
        <w:rPr>
          <w:rFonts w:asciiTheme="minorHAnsi" w:hAnsiTheme="minorHAnsi" w:cstheme="minorHAnsi"/>
        </w:rPr>
        <w:t xml:space="preserve"> A, Ayala</w:t>
      </w:r>
      <w:r w:rsidR="00883E64">
        <w:rPr>
          <w:rFonts w:asciiTheme="minorHAnsi" w:hAnsiTheme="minorHAnsi" w:cstheme="minorHAnsi"/>
        </w:rPr>
        <w:t xml:space="preserve"> W,</w:t>
      </w:r>
      <w:r w:rsidRPr="0099787C">
        <w:rPr>
          <w:rFonts w:asciiTheme="minorHAnsi" w:hAnsiTheme="minorHAnsi" w:cstheme="minorHAnsi"/>
        </w:rPr>
        <w:t xml:space="preserve">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w:t>
      </w:r>
      <w:r w:rsidR="00883E64">
        <w:rPr>
          <w:rFonts w:asciiTheme="minorHAnsi" w:hAnsiTheme="minorHAnsi" w:cstheme="minorHAnsi"/>
        </w:rPr>
        <w:t xml:space="preserve">JM </w:t>
      </w:r>
      <w:r w:rsidRPr="0099787C">
        <w:rPr>
          <w:rFonts w:asciiTheme="minorHAnsi" w:hAnsiTheme="minorHAnsi" w:cstheme="minorHAnsi"/>
        </w:rPr>
        <w:t>(eds.), Bases Ecológicas y Tecnológicas para el manejo de pastizales, Instituto Nacional de Investigación Agropecuaria, Montevideo, pp. 121-133.</w:t>
      </w:r>
    </w:p>
    <w:p w14:paraId="25876904" w14:textId="38C32E96" w:rsidR="00BE1214" w:rsidRPr="00AD3C78" w:rsidRDefault="00BE1214" w:rsidP="00403333">
      <w:pPr>
        <w:shd w:val="clear" w:color="auto" w:fill="FFFFFF"/>
        <w:spacing w:line="240" w:lineRule="auto"/>
        <w:ind w:left="567" w:hanging="567"/>
        <w:jc w:val="both"/>
        <w:rPr>
          <w:rFonts w:asciiTheme="minorHAnsi" w:hAnsiTheme="minorHAnsi" w:cstheme="minorHAnsi"/>
          <w:lang w:val="es-AR"/>
        </w:rPr>
      </w:pPr>
      <w:proofErr w:type="spellStart"/>
      <w:r w:rsidRPr="002659C0">
        <w:rPr>
          <w:rFonts w:asciiTheme="minorHAnsi" w:hAnsiTheme="minorHAnsi" w:cstheme="minorHAnsi"/>
        </w:rPr>
        <w:t>Panario</w:t>
      </w:r>
      <w:proofErr w:type="spellEnd"/>
      <w:r w:rsidRPr="002659C0">
        <w:rPr>
          <w:rFonts w:asciiTheme="minorHAnsi" w:hAnsiTheme="minorHAnsi" w:cstheme="minorHAnsi"/>
        </w:rPr>
        <w:t xml:space="preserve"> D, Gutiérrez O, Sánchez </w:t>
      </w:r>
      <w:proofErr w:type="spellStart"/>
      <w:r w:rsidRPr="002659C0">
        <w:rPr>
          <w:rFonts w:asciiTheme="minorHAnsi" w:hAnsiTheme="minorHAnsi" w:cstheme="minorHAnsi"/>
        </w:rPr>
        <w:t>Bettucci</w:t>
      </w:r>
      <w:proofErr w:type="spellEnd"/>
      <w:r w:rsidRPr="002659C0">
        <w:rPr>
          <w:rFonts w:asciiTheme="minorHAnsi" w:hAnsiTheme="minorHAnsi" w:cstheme="minorHAnsi"/>
        </w:rPr>
        <w:t xml:space="preserve"> L, </w:t>
      </w:r>
      <w:proofErr w:type="spellStart"/>
      <w:r w:rsidRPr="002659C0">
        <w:rPr>
          <w:rFonts w:asciiTheme="minorHAnsi" w:hAnsiTheme="minorHAnsi" w:cstheme="minorHAnsi"/>
        </w:rPr>
        <w:t>Peel</w:t>
      </w:r>
      <w:proofErr w:type="spellEnd"/>
      <w:r w:rsidRPr="002659C0">
        <w:rPr>
          <w:rFonts w:asciiTheme="minorHAnsi" w:hAnsiTheme="minorHAnsi" w:cstheme="minorHAnsi"/>
        </w:rPr>
        <w:t xml:space="preserve"> E, </w:t>
      </w:r>
      <w:proofErr w:type="spellStart"/>
      <w:r w:rsidRPr="002659C0">
        <w:rPr>
          <w:rFonts w:asciiTheme="minorHAnsi" w:hAnsiTheme="minorHAnsi" w:cstheme="minorHAnsi"/>
        </w:rPr>
        <w:t>Oyhantçabal</w:t>
      </w:r>
      <w:proofErr w:type="spellEnd"/>
      <w:r w:rsidRPr="002659C0">
        <w:rPr>
          <w:rFonts w:asciiTheme="minorHAnsi" w:hAnsiTheme="minorHAnsi" w:cstheme="minorHAnsi"/>
        </w:rPr>
        <w:t xml:space="preserve"> P, </w:t>
      </w:r>
      <w:r w:rsidR="002659C0">
        <w:rPr>
          <w:rFonts w:asciiTheme="minorHAnsi" w:hAnsiTheme="minorHAnsi" w:cstheme="minorHAnsi"/>
        </w:rPr>
        <w:t>R</w:t>
      </w:r>
      <w:r w:rsidRPr="002659C0">
        <w:rPr>
          <w:rFonts w:asciiTheme="minorHAnsi" w:hAnsiTheme="minorHAnsi" w:cstheme="minorHAnsi"/>
        </w:rPr>
        <w:t xml:space="preserve">abassa J. 2014. </w:t>
      </w:r>
      <w:r w:rsidRPr="00AD3C78">
        <w:rPr>
          <w:rFonts w:asciiTheme="minorHAnsi" w:hAnsiTheme="minorHAnsi" w:cstheme="minorHAnsi"/>
          <w:lang w:val="en-US"/>
        </w:rPr>
        <w:t xml:space="preserve">Ancient landscapes of Uruguay. </w:t>
      </w:r>
      <w:r w:rsidRPr="00D57793">
        <w:rPr>
          <w:rFonts w:asciiTheme="minorHAnsi" w:hAnsiTheme="minorHAnsi" w:cstheme="minorHAnsi"/>
          <w:lang w:val="en-US"/>
        </w:rPr>
        <w:t>In</w:t>
      </w:r>
      <w:r w:rsidR="003E7C91">
        <w:rPr>
          <w:rFonts w:asciiTheme="minorHAnsi" w:hAnsiTheme="minorHAnsi" w:cstheme="minorHAnsi"/>
          <w:lang w:val="en-US"/>
        </w:rPr>
        <w:t xml:space="preserve"> </w:t>
      </w:r>
      <w:r w:rsidRPr="00D57793">
        <w:rPr>
          <w:rFonts w:asciiTheme="minorHAnsi" w:hAnsiTheme="minorHAnsi" w:cstheme="minorHAnsi"/>
          <w:lang w:val="en-US"/>
        </w:rPr>
        <w:t>Gondwana landscapes in southern South America</w:t>
      </w:r>
      <w:r w:rsidR="00D57793" w:rsidRPr="00D57793">
        <w:rPr>
          <w:rFonts w:asciiTheme="minorHAnsi" w:hAnsiTheme="minorHAnsi" w:cstheme="minorHAnsi"/>
          <w:lang w:val="en-US"/>
        </w:rPr>
        <w:t>,</w:t>
      </w:r>
      <w:r w:rsidR="003E7C91">
        <w:rPr>
          <w:rFonts w:asciiTheme="minorHAnsi" w:hAnsiTheme="minorHAnsi" w:cstheme="minorHAnsi"/>
          <w:lang w:val="en-US"/>
        </w:rPr>
        <w:t xml:space="preserve"> </w:t>
      </w:r>
      <w:r w:rsidRPr="00D57793">
        <w:rPr>
          <w:rFonts w:asciiTheme="minorHAnsi" w:hAnsiTheme="minorHAnsi" w:cstheme="minorHAnsi"/>
          <w:lang w:val="en-US"/>
        </w:rPr>
        <w:t xml:space="preserve">pp. 161-199. </w:t>
      </w:r>
      <w:r w:rsidRPr="00AD3C78">
        <w:rPr>
          <w:rFonts w:asciiTheme="minorHAnsi" w:hAnsiTheme="minorHAnsi" w:cstheme="minorHAnsi"/>
          <w:lang w:val="es-AR"/>
        </w:rPr>
        <w:t xml:space="preserve">Springer, </w:t>
      </w:r>
      <w:proofErr w:type="spellStart"/>
      <w:r w:rsidRPr="00AD3C78">
        <w:rPr>
          <w:rFonts w:asciiTheme="minorHAnsi" w:hAnsiTheme="minorHAnsi" w:cstheme="minorHAnsi"/>
          <w:lang w:val="es-AR"/>
        </w:rPr>
        <w:t>Dordrecht</w:t>
      </w:r>
      <w:proofErr w:type="spellEnd"/>
      <w:r w:rsidRPr="00AD3C78">
        <w:rPr>
          <w:rFonts w:asciiTheme="minorHAnsi" w:hAnsiTheme="minorHAnsi" w:cstheme="minorHAnsi"/>
          <w:lang w:val="es-AR"/>
        </w:rPr>
        <w:t>.</w:t>
      </w:r>
    </w:p>
    <w:p w14:paraId="54793DAE" w14:textId="0CA7E532" w:rsidR="002659C0" w:rsidRPr="0099787C" w:rsidRDefault="002659C0" w:rsidP="00403333">
      <w:pPr>
        <w:shd w:val="clear" w:color="auto" w:fill="FFFFFF"/>
        <w:spacing w:line="240" w:lineRule="auto"/>
        <w:ind w:left="567" w:hanging="567"/>
        <w:jc w:val="both"/>
        <w:rPr>
          <w:rFonts w:asciiTheme="minorHAnsi" w:hAnsiTheme="minorHAnsi" w:cstheme="minorHAnsi"/>
        </w:rPr>
      </w:pPr>
      <w:proofErr w:type="spellStart"/>
      <w:r w:rsidRPr="002659C0">
        <w:rPr>
          <w:rFonts w:asciiTheme="minorHAnsi" w:hAnsiTheme="minorHAnsi" w:cstheme="minorHAnsi"/>
        </w:rPr>
        <w:t>Panario</w:t>
      </w:r>
      <w:proofErr w:type="spellEnd"/>
      <w:r w:rsidRPr="002659C0">
        <w:rPr>
          <w:rFonts w:asciiTheme="minorHAnsi" w:hAnsiTheme="minorHAnsi" w:cstheme="minorHAnsi"/>
        </w:rPr>
        <w:t xml:space="preserve"> D. 1988. Geomorfología del Uruguay. Propuesta de un marco estructural y un esquema de</w:t>
      </w:r>
      <w:r w:rsidR="00D57793">
        <w:rPr>
          <w:rFonts w:asciiTheme="minorHAnsi" w:hAnsiTheme="minorHAnsi" w:cstheme="minorHAnsi"/>
        </w:rPr>
        <w:t xml:space="preserve"> </w:t>
      </w:r>
      <w:r w:rsidRPr="002659C0">
        <w:rPr>
          <w:rFonts w:asciiTheme="minorHAnsi" w:hAnsiTheme="minorHAnsi" w:cstheme="minorHAnsi"/>
        </w:rPr>
        <w:t>evolución</w:t>
      </w:r>
      <w:r w:rsidR="00D57793">
        <w:rPr>
          <w:rFonts w:asciiTheme="minorHAnsi" w:hAnsiTheme="minorHAnsi" w:cstheme="minorHAnsi"/>
        </w:rPr>
        <w:t xml:space="preserve"> </w:t>
      </w:r>
      <w:r w:rsidRPr="002659C0">
        <w:rPr>
          <w:rFonts w:asciiTheme="minorHAnsi" w:hAnsiTheme="minorHAnsi" w:cstheme="minorHAnsi"/>
        </w:rPr>
        <w:t>del</w:t>
      </w:r>
      <w:r w:rsidR="00D57793">
        <w:rPr>
          <w:rFonts w:asciiTheme="minorHAnsi" w:hAnsiTheme="minorHAnsi" w:cstheme="minorHAnsi"/>
        </w:rPr>
        <w:t xml:space="preserve"> </w:t>
      </w:r>
      <w:r w:rsidRPr="002659C0">
        <w:rPr>
          <w:rFonts w:asciiTheme="minorHAnsi" w:hAnsiTheme="minorHAnsi" w:cstheme="minorHAnsi"/>
        </w:rPr>
        <w:t>modelado</w:t>
      </w:r>
      <w:r w:rsidR="00D57793">
        <w:rPr>
          <w:rFonts w:asciiTheme="minorHAnsi" w:hAnsiTheme="minorHAnsi" w:cstheme="minorHAnsi"/>
        </w:rPr>
        <w:t xml:space="preserve"> </w:t>
      </w:r>
      <w:r w:rsidRPr="002659C0">
        <w:rPr>
          <w:rFonts w:asciiTheme="minorHAnsi" w:hAnsiTheme="minorHAnsi" w:cstheme="minorHAnsi"/>
        </w:rPr>
        <w:t>del</w:t>
      </w:r>
      <w:r w:rsidR="00D57793">
        <w:rPr>
          <w:rFonts w:asciiTheme="minorHAnsi" w:hAnsiTheme="minorHAnsi" w:cstheme="minorHAnsi"/>
        </w:rPr>
        <w:t xml:space="preserve"> </w:t>
      </w:r>
      <w:r w:rsidRPr="002659C0">
        <w:rPr>
          <w:rFonts w:asciiTheme="minorHAnsi" w:hAnsiTheme="minorHAnsi" w:cstheme="minorHAnsi"/>
        </w:rPr>
        <w:t>relieve</w:t>
      </w:r>
      <w:r w:rsidR="00D57793">
        <w:rPr>
          <w:rFonts w:asciiTheme="minorHAnsi" w:hAnsiTheme="minorHAnsi" w:cstheme="minorHAnsi"/>
        </w:rPr>
        <w:t xml:space="preserve"> </w:t>
      </w:r>
      <w:r w:rsidRPr="002659C0">
        <w:rPr>
          <w:rFonts w:asciiTheme="minorHAnsi" w:hAnsiTheme="minorHAnsi" w:cstheme="minorHAnsi"/>
        </w:rPr>
        <w:t>uruguayo.</w:t>
      </w:r>
      <w:r w:rsidR="00A157A9">
        <w:rPr>
          <w:rFonts w:asciiTheme="minorHAnsi" w:hAnsiTheme="minorHAnsi" w:cstheme="minorHAnsi"/>
        </w:rPr>
        <w:t xml:space="preserve"> </w:t>
      </w:r>
      <w:r w:rsidRPr="002659C0">
        <w:rPr>
          <w:rFonts w:asciiTheme="minorHAnsi" w:hAnsiTheme="minorHAnsi" w:cstheme="minorHAnsi"/>
        </w:rPr>
        <w:t>Publicación de la Facultad de Humanidades. Montevideo, Uruguay. 44 pp.</w:t>
      </w:r>
    </w:p>
    <w:p w14:paraId="70730945" w14:textId="0158772F" w:rsidR="002F0D41" w:rsidRPr="0099787C" w:rsidRDefault="0021742F" w:rsidP="00403333">
      <w:pPr>
        <w:shd w:val="clear" w:color="auto" w:fill="FFFFFF"/>
        <w:spacing w:line="240" w:lineRule="auto"/>
        <w:ind w:left="567" w:hanging="567"/>
        <w:jc w:val="both"/>
        <w:rPr>
          <w:rFonts w:asciiTheme="minorHAnsi" w:hAnsiTheme="minorHAnsi" w:cstheme="minorHAnsi"/>
        </w:rPr>
      </w:pPr>
      <w:proofErr w:type="spellStart"/>
      <w:r w:rsidRPr="0099787C">
        <w:rPr>
          <w:rFonts w:asciiTheme="minorHAnsi" w:hAnsiTheme="minorHAnsi" w:cstheme="minorHAnsi"/>
        </w:rPr>
        <w:lastRenderedPageBreak/>
        <w:t>Paruelo</w:t>
      </w:r>
      <w:proofErr w:type="spellEnd"/>
      <w:r w:rsidRPr="0099787C">
        <w:rPr>
          <w:rFonts w:asciiTheme="minorHAnsi" w:hAnsiTheme="minorHAnsi" w:cstheme="minorHAnsi"/>
        </w:rPr>
        <w:t xml:space="preserve"> JM. 2005. ¿Cuánto se han desertificado las estepas patagónicas? Evidencias a partir de la memoria del sistema (</w:t>
      </w:r>
      <w:proofErr w:type="spellStart"/>
      <w:r w:rsidRPr="0099787C">
        <w:rPr>
          <w:rFonts w:asciiTheme="minorHAnsi" w:hAnsiTheme="minorHAnsi" w:cstheme="minorHAnsi"/>
        </w:rPr>
        <w:t>pags</w:t>
      </w:r>
      <w:proofErr w:type="spellEnd"/>
      <w:r w:rsidRPr="0099787C">
        <w:rPr>
          <w:rFonts w:asciiTheme="minorHAnsi" w:hAnsiTheme="minorHAnsi" w:cstheme="minorHAnsi"/>
        </w:rPr>
        <w:t xml:space="preserve">. 303-319). En: Oesterheld M, Aguiar M, </w:t>
      </w:r>
      <w:proofErr w:type="spellStart"/>
      <w:r w:rsidRPr="0099787C">
        <w:rPr>
          <w:rFonts w:asciiTheme="minorHAnsi" w:hAnsiTheme="minorHAnsi" w:cstheme="minorHAnsi"/>
        </w:rPr>
        <w:t>Ghersa</w:t>
      </w:r>
      <w:proofErr w:type="spellEnd"/>
      <w:r w:rsidRPr="0099787C">
        <w:rPr>
          <w:rFonts w:asciiTheme="minorHAnsi" w:hAnsiTheme="minorHAnsi" w:cstheme="minorHAnsi"/>
        </w:rPr>
        <w:t xml:space="preserve"> CM</w:t>
      </w:r>
      <w:r w:rsidR="00304CD7">
        <w:rPr>
          <w:rFonts w:asciiTheme="minorHAnsi" w:hAnsiTheme="minorHAnsi" w:cstheme="minorHAnsi"/>
        </w:rPr>
        <w:t>,</w:t>
      </w:r>
      <w:r w:rsidRPr="0099787C">
        <w:rPr>
          <w:rFonts w:asciiTheme="minorHAnsi" w:hAnsiTheme="minorHAnsi" w:cstheme="minorHAnsi"/>
        </w:rPr>
        <w:t xml:space="preserve">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(compiladores). La heterogeneidad de la vegetación de los agroecosistemas: un homenaje a Rolando J. C. León. Ed. Facultad de Agronomía-UBA. ISBN 950-29-0902-X. 430 </w:t>
      </w:r>
      <w:proofErr w:type="spellStart"/>
      <w:r w:rsidRPr="0099787C">
        <w:rPr>
          <w:rFonts w:asciiTheme="minorHAnsi" w:hAnsiTheme="minorHAnsi" w:cstheme="minorHAnsi"/>
        </w:rPr>
        <w:t>pag.</w:t>
      </w:r>
      <w:proofErr w:type="spellEnd"/>
    </w:p>
    <w:p w14:paraId="08378B1D" w14:textId="47728823" w:rsidR="002F0D41" w:rsidRDefault="0021742F" w:rsidP="00403333">
      <w:pPr>
        <w:shd w:val="clear" w:color="auto" w:fill="FFFFFF"/>
        <w:spacing w:line="240" w:lineRule="auto"/>
        <w:ind w:left="567" w:hanging="567"/>
        <w:jc w:val="both"/>
        <w:rPr>
          <w:rFonts w:asciiTheme="minorHAnsi" w:hAnsiTheme="minorHAnsi" w:cstheme="minorHAnsi"/>
        </w:rPr>
      </w:pP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w:t>
      </w:r>
      <w:proofErr w:type="spellStart"/>
      <w:r w:rsidRPr="0099787C">
        <w:rPr>
          <w:rFonts w:asciiTheme="minorHAnsi" w:hAnsiTheme="minorHAnsi" w:cstheme="minorHAnsi"/>
        </w:rPr>
        <w:t>Guerschman</w:t>
      </w:r>
      <w:proofErr w:type="spellEnd"/>
      <w:r w:rsidRPr="0099787C">
        <w:rPr>
          <w:rFonts w:asciiTheme="minorHAnsi" w:hAnsiTheme="minorHAnsi" w:cstheme="minorHAnsi"/>
        </w:rPr>
        <w:t xml:space="preserve"> JP, Baeza S, Trinco FD</w:t>
      </w:r>
      <w:r w:rsidR="00A157A9">
        <w:rPr>
          <w:rFonts w:asciiTheme="minorHAnsi" w:hAnsiTheme="minorHAnsi" w:cstheme="minorHAnsi"/>
        </w:rPr>
        <w:t>.</w:t>
      </w:r>
      <w:r w:rsidRPr="0099787C">
        <w:rPr>
          <w:rFonts w:asciiTheme="minorHAnsi" w:hAnsiTheme="minorHAnsi" w:cstheme="minorHAnsi"/>
        </w:rPr>
        <w:t xml:space="preserve"> 2019. ¿Cómo se reparten las ganancias de carbono? Apropiación Humana de la Productividad Primaria. Pag 356-369. En: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w:t>
      </w:r>
      <w:proofErr w:type="spellStart"/>
      <w:r w:rsidRPr="0099787C">
        <w:rPr>
          <w:rFonts w:asciiTheme="minorHAnsi" w:hAnsiTheme="minorHAnsi" w:cstheme="minorHAnsi"/>
        </w:rPr>
        <w:t>Laterra</w:t>
      </w:r>
      <w:proofErr w:type="spellEnd"/>
      <w:r w:rsidRPr="0099787C">
        <w:rPr>
          <w:rFonts w:asciiTheme="minorHAnsi" w:hAnsiTheme="minorHAnsi" w:cstheme="minorHAnsi"/>
        </w:rPr>
        <w:t xml:space="preserve"> P (eds.). El lugar de la naturaleza en la toma de decisiones. Servicios Ecosistémicos y Ordenamiento Territorial Rural., Ediciones INTA, Fundación CICCUS, 512 p.</w:t>
      </w:r>
    </w:p>
    <w:p w14:paraId="0FDD740B" w14:textId="457C9842" w:rsidR="00BC0306" w:rsidRPr="0099787C" w:rsidRDefault="00BC0306" w:rsidP="00403333">
      <w:pPr>
        <w:shd w:val="clear" w:color="auto" w:fill="FFFFFF"/>
        <w:spacing w:line="240" w:lineRule="auto"/>
        <w:ind w:left="567" w:hanging="567"/>
        <w:jc w:val="both"/>
        <w:rPr>
          <w:rFonts w:asciiTheme="minorHAnsi" w:hAnsiTheme="minorHAnsi" w:cstheme="minorHAnsi"/>
        </w:rPr>
      </w:pP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w:t>
      </w:r>
      <w:proofErr w:type="spellStart"/>
      <w:r w:rsidRPr="0099787C">
        <w:rPr>
          <w:rFonts w:asciiTheme="minorHAnsi" w:hAnsiTheme="minorHAnsi" w:cstheme="minorHAnsi"/>
        </w:rPr>
        <w:t>Laterra</w:t>
      </w:r>
      <w:proofErr w:type="spellEnd"/>
      <w:r w:rsidRPr="0099787C">
        <w:rPr>
          <w:rFonts w:asciiTheme="minorHAnsi" w:hAnsiTheme="minorHAnsi" w:cstheme="minorHAnsi"/>
        </w:rPr>
        <w:t xml:space="preserve"> P</w:t>
      </w:r>
      <w:r>
        <w:rPr>
          <w:rFonts w:asciiTheme="minorHAnsi" w:hAnsiTheme="minorHAnsi" w:cstheme="minorHAnsi"/>
        </w:rPr>
        <w:t>. 2019.</w:t>
      </w:r>
      <w:r w:rsidRPr="0099787C">
        <w:rPr>
          <w:rFonts w:asciiTheme="minorHAnsi" w:hAnsiTheme="minorHAnsi" w:cstheme="minorHAnsi"/>
        </w:rPr>
        <w:t xml:space="preserve"> El lugar de la naturaleza en la toma de decisiones. Servicios Ecosistémicos y Ordenamiento Territorial Rural., Ediciones INTA, Fundación CICCUS, 512 p.</w:t>
      </w:r>
    </w:p>
    <w:p w14:paraId="55E09281" w14:textId="33CE66B7"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D16A42">
        <w:rPr>
          <w:rFonts w:asciiTheme="minorHAnsi" w:hAnsiTheme="minorHAnsi" w:cstheme="minorHAnsi"/>
          <w:lang w:val="es-AR"/>
        </w:rPr>
        <w:t>Paruelo</w:t>
      </w:r>
      <w:proofErr w:type="spellEnd"/>
      <w:r w:rsidRPr="00D16A42">
        <w:rPr>
          <w:rFonts w:asciiTheme="minorHAnsi" w:hAnsiTheme="minorHAnsi" w:cstheme="minorHAnsi"/>
          <w:lang w:val="es-AR"/>
        </w:rPr>
        <w:t xml:space="preserve"> JM, Texeira M, </w:t>
      </w:r>
      <w:proofErr w:type="spellStart"/>
      <w:r w:rsidRPr="00D16A42">
        <w:rPr>
          <w:rFonts w:asciiTheme="minorHAnsi" w:hAnsiTheme="minorHAnsi" w:cstheme="minorHAnsi"/>
          <w:lang w:val="es-AR"/>
        </w:rPr>
        <w:t>Staiano</w:t>
      </w:r>
      <w:proofErr w:type="spellEnd"/>
      <w:r w:rsidRPr="00D16A42">
        <w:rPr>
          <w:rFonts w:asciiTheme="minorHAnsi" w:hAnsiTheme="minorHAnsi" w:cstheme="minorHAnsi"/>
          <w:lang w:val="es-AR"/>
        </w:rPr>
        <w:t xml:space="preserve"> L, </w:t>
      </w:r>
      <w:proofErr w:type="spellStart"/>
      <w:r w:rsidRPr="00D16A42">
        <w:rPr>
          <w:rFonts w:asciiTheme="minorHAnsi" w:hAnsiTheme="minorHAnsi" w:cstheme="minorHAnsi"/>
          <w:lang w:val="es-AR"/>
        </w:rPr>
        <w:t>Mastrángelo</w:t>
      </w:r>
      <w:proofErr w:type="spellEnd"/>
      <w:r w:rsidRPr="00D16A42">
        <w:rPr>
          <w:rFonts w:asciiTheme="minorHAnsi" w:hAnsiTheme="minorHAnsi" w:cstheme="minorHAnsi"/>
          <w:lang w:val="es-AR"/>
        </w:rPr>
        <w:t xml:space="preserve"> M, </w:t>
      </w:r>
      <w:proofErr w:type="spellStart"/>
      <w:r w:rsidRPr="00D16A42">
        <w:rPr>
          <w:rFonts w:asciiTheme="minorHAnsi" w:hAnsiTheme="minorHAnsi" w:cstheme="minorHAnsi"/>
          <w:lang w:val="es-AR"/>
        </w:rPr>
        <w:t>Amdan</w:t>
      </w:r>
      <w:proofErr w:type="spellEnd"/>
      <w:r w:rsidRPr="00D16A42">
        <w:rPr>
          <w:rFonts w:asciiTheme="minorHAnsi" w:hAnsiTheme="minorHAnsi" w:cstheme="minorHAnsi"/>
          <w:lang w:val="es-AR"/>
        </w:rPr>
        <w:t xml:space="preserve"> L, Gallego F. 2016. </w:t>
      </w:r>
      <w:r w:rsidRPr="0099787C">
        <w:rPr>
          <w:rFonts w:asciiTheme="minorHAnsi" w:hAnsiTheme="minorHAnsi" w:cstheme="minorHAnsi"/>
          <w:lang w:val="en-GB"/>
        </w:rPr>
        <w:t>An integrative index of Ecosystem Services provision based on remotely sensed data</w:t>
      </w:r>
      <w:r w:rsidR="00737B9B">
        <w:rPr>
          <w:rFonts w:asciiTheme="minorHAnsi" w:hAnsiTheme="minorHAnsi" w:cstheme="minorHAnsi"/>
          <w:lang w:val="en-GB"/>
        </w:rPr>
        <w:t xml:space="preserve">. </w:t>
      </w:r>
      <w:r w:rsidRPr="0099787C">
        <w:rPr>
          <w:rFonts w:asciiTheme="minorHAnsi" w:hAnsiTheme="minorHAnsi" w:cstheme="minorHAnsi"/>
          <w:lang w:val="en-GB"/>
        </w:rPr>
        <w:t>Ecological Indicators 71: 145-154.</w:t>
      </w:r>
    </w:p>
    <w:p w14:paraId="236136D5" w14:textId="188374F0"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304CD7">
        <w:rPr>
          <w:rFonts w:asciiTheme="minorHAnsi" w:hAnsiTheme="minorHAnsi" w:cstheme="minorHAnsi"/>
          <w:lang w:val="en-US"/>
        </w:rPr>
        <w:t>Paruelo</w:t>
      </w:r>
      <w:proofErr w:type="spellEnd"/>
      <w:r w:rsidRPr="00304CD7">
        <w:rPr>
          <w:rFonts w:asciiTheme="minorHAnsi" w:hAnsiTheme="minorHAnsi" w:cstheme="minorHAnsi"/>
          <w:lang w:val="en-US"/>
        </w:rPr>
        <w:t xml:space="preserve"> JM, </w:t>
      </w:r>
      <w:proofErr w:type="spellStart"/>
      <w:r w:rsidRPr="00304CD7">
        <w:rPr>
          <w:rFonts w:asciiTheme="minorHAnsi" w:hAnsiTheme="minorHAnsi" w:cstheme="minorHAnsi"/>
          <w:lang w:val="en-US"/>
        </w:rPr>
        <w:t>Vallejos</w:t>
      </w:r>
      <w:proofErr w:type="spellEnd"/>
      <w:r w:rsidRPr="00304CD7">
        <w:rPr>
          <w:rFonts w:asciiTheme="minorHAnsi" w:hAnsiTheme="minorHAnsi" w:cstheme="minorHAnsi"/>
          <w:lang w:val="en-US"/>
        </w:rPr>
        <w:t xml:space="preserve"> M. 2013. </w:t>
      </w:r>
      <w:r w:rsidRPr="0099787C">
        <w:rPr>
          <w:rFonts w:asciiTheme="minorHAnsi" w:hAnsiTheme="minorHAnsi" w:cstheme="minorHAnsi"/>
          <w:lang w:val="en-GB"/>
        </w:rPr>
        <w:t xml:space="preserve">Ecosystem services related to carbon dynamics: its evaluation using remote sensing techniques, </w:t>
      </w:r>
      <w:proofErr w:type="spellStart"/>
      <w:r w:rsidRPr="0099787C">
        <w:rPr>
          <w:rFonts w:asciiTheme="minorHAnsi" w:hAnsiTheme="minorHAnsi" w:cstheme="minorHAnsi"/>
          <w:lang w:val="en-GB"/>
        </w:rPr>
        <w:t>en</w:t>
      </w:r>
      <w:proofErr w:type="spellEnd"/>
      <w:r w:rsidRPr="0099787C">
        <w:rPr>
          <w:rFonts w:asciiTheme="minorHAnsi" w:hAnsiTheme="minorHAnsi" w:cstheme="minorHAnsi"/>
          <w:lang w:val="en-GB"/>
        </w:rPr>
        <w:t xml:space="preserve"> Alcaraz-Segura D, Di Bella CM</w:t>
      </w:r>
      <w:r w:rsidR="006C7DB8">
        <w:rPr>
          <w:rFonts w:asciiTheme="minorHAnsi" w:hAnsiTheme="minorHAnsi" w:cstheme="minorHAnsi"/>
          <w:lang w:val="en-GB"/>
        </w:rPr>
        <w:t>,</w:t>
      </w:r>
      <w:r w:rsidRPr="0099787C">
        <w:rPr>
          <w:rFonts w:asciiTheme="minorHAnsi" w:hAnsiTheme="minorHAnsi" w:cstheme="minorHAnsi"/>
          <w:lang w:val="en-GB"/>
        </w:rPr>
        <w:t xml:space="preserve"> </w:t>
      </w:r>
      <w:proofErr w:type="spellStart"/>
      <w:r w:rsidRPr="0099787C">
        <w:rPr>
          <w:rFonts w:asciiTheme="minorHAnsi" w:hAnsiTheme="minorHAnsi" w:cstheme="minorHAnsi"/>
          <w:lang w:val="en-GB"/>
        </w:rPr>
        <w:t>Straschnoy</w:t>
      </w:r>
      <w:proofErr w:type="spellEnd"/>
      <w:r w:rsidRPr="0099787C">
        <w:rPr>
          <w:rFonts w:asciiTheme="minorHAnsi" w:hAnsiTheme="minorHAnsi" w:cstheme="minorHAnsi"/>
          <w:lang w:val="en-GB"/>
        </w:rPr>
        <w:t xml:space="preserve"> JV. (eds.), Earth observation of ecosystem services, CRC Press Group, Boca Raton, pp. 17-32.</w:t>
      </w:r>
    </w:p>
    <w:p w14:paraId="6381464B" w14:textId="10E0D3C8" w:rsidR="002F0D41" w:rsidRPr="00D16A42" w:rsidRDefault="0021742F" w:rsidP="00403333">
      <w:pPr>
        <w:shd w:val="clear" w:color="auto" w:fill="FFFFFF"/>
        <w:spacing w:line="240" w:lineRule="auto"/>
        <w:ind w:left="567" w:hanging="567"/>
        <w:jc w:val="both"/>
        <w:rPr>
          <w:rFonts w:asciiTheme="minorHAnsi" w:hAnsiTheme="minorHAnsi" w:cstheme="minorHAnsi"/>
          <w:lang w:val="es-AR"/>
        </w:rPr>
      </w:pP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2008. La caracterización funcional de ecosistemas mediante sensores remotos. </w:t>
      </w:r>
      <w:r w:rsidRPr="00D16A42">
        <w:rPr>
          <w:rFonts w:asciiTheme="minorHAnsi" w:hAnsiTheme="minorHAnsi" w:cstheme="minorHAnsi"/>
          <w:lang w:val="es-AR"/>
        </w:rPr>
        <w:t>Ecosistemas 17(3): 4-22.</w:t>
      </w:r>
    </w:p>
    <w:p w14:paraId="71729EEF" w14:textId="1BE80BF9"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D16A42">
        <w:rPr>
          <w:rFonts w:asciiTheme="minorHAnsi" w:hAnsiTheme="minorHAnsi" w:cstheme="minorHAnsi"/>
          <w:lang w:val="es-AR"/>
        </w:rPr>
        <w:t>Paruelo</w:t>
      </w:r>
      <w:proofErr w:type="spellEnd"/>
      <w:r w:rsidRPr="00D16A42">
        <w:rPr>
          <w:rFonts w:asciiTheme="minorHAnsi" w:hAnsiTheme="minorHAnsi" w:cstheme="minorHAnsi"/>
          <w:lang w:val="es-AR"/>
        </w:rPr>
        <w:t xml:space="preserve"> JM, Texeira M, </w:t>
      </w:r>
      <w:proofErr w:type="spellStart"/>
      <w:r w:rsidRPr="00D16A42">
        <w:rPr>
          <w:rFonts w:asciiTheme="minorHAnsi" w:hAnsiTheme="minorHAnsi" w:cstheme="minorHAnsi"/>
          <w:lang w:val="es-AR"/>
        </w:rPr>
        <w:t>Staiano</w:t>
      </w:r>
      <w:proofErr w:type="spellEnd"/>
      <w:r w:rsidRPr="00D16A42">
        <w:rPr>
          <w:rFonts w:asciiTheme="minorHAnsi" w:hAnsiTheme="minorHAnsi" w:cstheme="minorHAnsi"/>
          <w:lang w:val="es-AR"/>
        </w:rPr>
        <w:t xml:space="preserve"> L, </w:t>
      </w:r>
      <w:proofErr w:type="spellStart"/>
      <w:r w:rsidRPr="00D16A42">
        <w:rPr>
          <w:rFonts w:asciiTheme="minorHAnsi" w:hAnsiTheme="minorHAnsi" w:cstheme="minorHAnsi"/>
          <w:lang w:val="es-AR"/>
        </w:rPr>
        <w:t>Mastrángelo</w:t>
      </w:r>
      <w:proofErr w:type="spellEnd"/>
      <w:r w:rsidRPr="00D16A42">
        <w:rPr>
          <w:rFonts w:asciiTheme="minorHAnsi" w:hAnsiTheme="minorHAnsi" w:cstheme="minorHAnsi"/>
          <w:lang w:val="es-AR"/>
        </w:rPr>
        <w:t xml:space="preserve"> M, </w:t>
      </w:r>
      <w:proofErr w:type="spellStart"/>
      <w:r w:rsidRPr="00D16A42">
        <w:rPr>
          <w:rFonts w:asciiTheme="minorHAnsi" w:hAnsiTheme="minorHAnsi" w:cstheme="minorHAnsi"/>
          <w:lang w:val="es-AR"/>
        </w:rPr>
        <w:t>Amdan</w:t>
      </w:r>
      <w:proofErr w:type="spellEnd"/>
      <w:r w:rsidRPr="00D16A42">
        <w:rPr>
          <w:rFonts w:asciiTheme="minorHAnsi" w:hAnsiTheme="minorHAnsi" w:cstheme="minorHAnsi"/>
          <w:lang w:val="es-AR"/>
        </w:rPr>
        <w:t xml:space="preserve"> L, Gallego F. 2016. </w:t>
      </w:r>
      <w:r w:rsidRPr="0099787C">
        <w:rPr>
          <w:rFonts w:asciiTheme="minorHAnsi" w:hAnsiTheme="minorHAnsi" w:cstheme="minorHAnsi"/>
          <w:lang w:val="en-GB"/>
        </w:rPr>
        <w:t>An integrative index of Ecosystem Services provision based on remotely sensed data. Ecological Indicators 71: 145-154.</w:t>
      </w:r>
    </w:p>
    <w:p w14:paraId="5548220C" w14:textId="4E96F73C" w:rsidR="002F0D41" w:rsidRPr="0099787C" w:rsidRDefault="0021742F" w:rsidP="00403333">
      <w:pPr>
        <w:shd w:val="clear" w:color="auto" w:fill="FFFFFF"/>
        <w:spacing w:line="240" w:lineRule="auto"/>
        <w:ind w:left="567" w:hanging="567"/>
        <w:jc w:val="both"/>
        <w:rPr>
          <w:rFonts w:asciiTheme="minorHAnsi" w:hAnsiTheme="minorHAnsi" w:cstheme="minorHAnsi"/>
        </w:rPr>
      </w:pPr>
      <w:proofErr w:type="spellStart"/>
      <w:r w:rsidRPr="00905C87">
        <w:rPr>
          <w:rFonts w:asciiTheme="minorHAnsi" w:hAnsiTheme="minorHAnsi" w:cstheme="minorHAnsi"/>
          <w:lang w:val="en-US"/>
        </w:rPr>
        <w:t>Paruelo</w:t>
      </w:r>
      <w:proofErr w:type="spellEnd"/>
      <w:r w:rsidRPr="00905C87">
        <w:rPr>
          <w:rFonts w:asciiTheme="minorHAnsi" w:hAnsiTheme="minorHAnsi" w:cstheme="minorHAnsi"/>
          <w:lang w:val="en-US"/>
        </w:rPr>
        <w:t xml:space="preserve"> JM, </w:t>
      </w:r>
      <w:proofErr w:type="spellStart"/>
      <w:r w:rsidRPr="00905C87">
        <w:rPr>
          <w:rFonts w:asciiTheme="minorHAnsi" w:hAnsiTheme="minorHAnsi" w:cstheme="minorHAnsi"/>
          <w:lang w:val="en-US"/>
        </w:rPr>
        <w:t>Golluscio</w:t>
      </w:r>
      <w:proofErr w:type="spellEnd"/>
      <w:r w:rsidRPr="00905C87">
        <w:rPr>
          <w:rFonts w:asciiTheme="minorHAnsi" w:hAnsiTheme="minorHAnsi" w:cstheme="minorHAnsi"/>
          <w:lang w:val="en-US"/>
        </w:rPr>
        <w:t xml:space="preserve"> RA, </w:t>
      </w:r>
      <w:proofErr w:type="spellStart"/>
      <w:r w:rsidRPr="00905C87">
        <w:rPr>
          <w:rFonts w:asciiTheme="minorHAnsi" w:hAnsiTheme="minorHAnsi" w:cstheme="minorHAnsi"/>
          <w:lang w:val="en-US"/>
        </w:rPr>
        <w:t>Guerschman</w:t>
      </w:r>
      <w:proofErr w:type="spellEnd"/>
      <w:r w:rsidRPr="00905C87">
        <w:rPr>
          <w:rFonts w:asciiTheme="minorHAnsi" w:hAnsiTheme="minorHAnsi" w:cstheme="minorHAnsi"/>
          <w:lang w:val="en-US"/>
        </w:rPr>
        <w:t xml:space="preserve"> JP, </w:t>
      </w:r>
      <w:proofErr w:type="spellStart"/>
      <w:r w:rsidRPr="00905C87">
        <w:rPr>
          <w:rFonts w:asciiTheme="minorHAnsi" w:hAnsiTheme="minorHAnsi" w:cstheme="minorHAnsi"/>
          <w:lang w:val="en-US"/>
        </w:rPr>
        <w:t>Cesa</w:t>
      </w:r>
      <w:proofErr w:type="spellEnd"/>
      <w:r w:rsidRPr="00905C87">
        <w:rPr>
          <w:rFonts w:asciiTheme="minorHAnsi" w:hAnsiTheme="minorHAnsi" w:cstheme="minorHAnsi"/>
          <w:lang w:val="en-US"/>
        </w:rPr>
        <w:t xml:space="preserve"> A, Jouve VV, </w:t>
      </w:r>
      <w:proofErr w:type="spellStart"/>
      <w:r w:rsidRPr="00905C87">
        <w:rPr>
          <w:rFonts w:asciiTheme="minorHAnsi" w:hAnsiTheme="minorHAnsi" w:cstheme="minorHAnsi"/>
          <w:lang w:val="en-US"/>
        </w:rPr>
        <w:t>Garbulsky</w:t>
      </w:r>
      <w:proofErr w:type="spellEnd"/>
      <w:r w:rsidRPr="00905C87">
        <w:rPr>
          <w:rFonts w:asciiTheme="minorHAnsi" w:hAnsiTheme="minorHAnsi" w:cstheme="minorHAnsi"/>
          <w:lang w:val="en-US"/>
        </w:rPr>
        <w:t xml:space="preserve"> MF. 2004. </w:t>
      </w:r>
      <w:r w:rsidRPr="0099787C">
        <w:rPr>
          <w:rFonts w:asciiTheme="minorHAnsi" w:hAnsiTheme="minorHAnsi" w:cstheme="minorHAnsi"/>
          <w:lang w:val="en-GB"/>
        </w:rPr>
        <w:t xml:space="preserve">Regional scale relationships between ecosystem structure and functioning: the case of the Patagonian steppes. </w:t>
      </w:r>
      <w:r w:rsidRPr="0099787C">
        <w:rPr>
          <w:rFonts w:asciiTheme="minorHAnsi" w:hAnsiTheme="minorHAnsi" w:cstheme="minorHAnsi"/>
        </w:rPr>
        <w:t xml:space="preserve">Global </w:t>
      </w:r>
      <w:proofErr w:type="spellStart"/>
      <w:r w:rsidRPr="0099787C">
        <w:rPr>
          <w:rFonts w:asciiTheme="minorHAnsi" w:hAnsiTheme="minorHAnsi" w:cstheme="minorHAnsi"/>
        </w:rPr>
        <w:t>Ecology</w:t>
      </w:r>
      <w:proofErr w:type="spellEnd"/>
      <w:r w:rsidRPr="0099787C">
        <w:rPr>
          <w:rFonts w:asciiTheme="minorHAnsi" w:hAnsiTheme="minorHAnsi" w:cstheme="minorHAnsi"/>
        </w:rPr>
        <w:t xml:space="preserve"> and </w:t>
      </w:r>
      <w:proofErr w:type="spellStart"/>
      <w:r w:rsidRPr="0099787C">
        <w:rPr>
          <w:rFonts w:asciiTheme="minorHAnsi" w:hAnsiTheme="minorHAnsi" w:cstheme="minorHAnsi"/>
        </w:rPr>
        <w:t>Biogeograpy</w:t>
      </w:r>
      <w:proofErr w:type="spellEnd"/>
      <w:r w:rsidRPr="0099787C">
        <w:rPr>
          <w:rFonts w:asciiTheme="minorHAnsi" w:hAnsiTheme="minorHAnsi" w:cstheme="minorHAnsi"/>
        </w:rPr>
        <w:t xml:space="preserve"> 13:385-395.</w:t>
      </w:r>
    </w:p>
    <w:p w14:paraId="4B4EFD80" w14:textId="177BB19A" w:rsidR="002F0D41" w:rsidRPr="0099787C" w:rsidRDefault="0021742F" w:rsidP="00403333">
      <w:pPr>
        <w:shd w:val="clear" w:color="auto" w:fill="FFFFFF"/>
        <w:spacing w:line="240" w:lineRule="auto"/>
        <w:ind w:left="567" w:hanging="567"/>
        <w:jc w:val="both"/>
        <w:rPr>
          <w:rFonts w:asciiTheme="minorHAnsi" w:hAnsiTheme="minorHAnsi" w:cstheme="minorHAnsi"/>
        </w:rPr>
      </w:pP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Oyarzabal M, Oesterheld M. 2011. El Seguimiento de los recursos forrajeros mediante sensores remotos: bases y aplicaciones, en </w:t>
      </w:r>
      <w:proofErr w:type="spellStart"/>
      <w:r w:rsidRPr="0099787C">
        <w:rPr>
          <w:rFonts w:asciiTheme="minorHAnsi" w:hAnsiTheme="minorHAnsi" w:cstheme="minorHAnsi"/>
        </w:rPr>
        <w:t>Altesor</w:t>
      </w:r>
      <w:proofErr w:type="spellEnd"/>
      <w:r w:rsidRPr="0099787C">
        <w:rPr>
          <w:rFonts w:asciiTheme="minorHAnsi" w:hAnsiTheme="minorHAnsi" w:cstheme="minorHAnsi"/>
        </w:rPr>
        <w:t xml:space="preserve"> A, Ayala W,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(eds.) Bases Ecológicas y Tecnológicas para el manejo de pastizales, Instituto Nacional de Investigación Agropecuaria, Montevideo, páginas 135-145.</w:t>
      </w:r>
    </w:p>
    <w:p w14:paraId="305FFADB" w14:textId="7C0DD1E1"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D16A42">
        <w:rPr>
          <w:rFonts w:asciiTheme="minorHAnsi" w:hAnsiTheme="minorHAnsi" w:cstheme="minorHAnsi"/>
          <w:lang w:val="es-AR"/>
        </w:rPr>
        <w:t xml:space="preserve">Pellegrini P, </w:t>
      </w:r>
      <w:proofErr w:type="spellStart"/>
      <w:r w:rsidRPr="00D16A42">
        <w:rPr>
          <w:rFonts w:asciiTheme="minorHAnsi" w:hAnsiTheme="minorHAnsi" w:cstheme="minorHAnsi"/>
          <w:lang w:val="es-AR"/>
        </w:rPr>
        <w:t>Cossani</w:t>
      </w:r>
      <w:proofErr w:type="spellEnd"/>
      <w:r w:rsidRPr="00D16A42">
        <w:rPr>
          <w:rFonts w:asciiTheme="minorHAnsi" w:hAnsiTheme="minorHAnsi" w:cstheme="minorHAnsi"/>
          <w:lang w:val="es-AR"/>
        </w:rPr>
        <w:t xml:space="preserve"> M, Di Bella CM, Piñeiro G, </w:t>
      </w:r>
      <w:proofErr w:type="spellStart"/>
      <w:r w:rsidRPr="00D16A42">
        <w:rPr>
          <w:rFonts w:asciiTheme="minorHAnsi" w:hAnsiTheme="minorHAnsi" w:cstheme="minorHAnsi"/>
          <w:lang w:val="es-AR"/>
        </w:rPr>
        <w:t>Sadras</w:t>
      </w:r>
      <w:proofErr w:type="spellEnd"/>
      <w:r w:rsidRPr="00D16A42">
        <w:rPr>
          <w:rFonts w:asciiTheme="minorHAnsi" w:hAnsiTheme="minorHAnsi" w:cstheme="minorHAnsi"/>
          <w:lang w:val="es-AR"/>
        </w:rPr>
        <w:t xml:space="preserve"> VO, Oesterheld M. 2020. </w:t>
      </w:r>
      <w:r w:rsidRPr="0099787C">
        <w:rPr>
          <w:rFonts w:asciiTheme="minorHAnsi" w:hAnsiTheme="minorHAnsi" w:cstheme="minorHAnsi"/>
          <w:lang w:val="en-GB"/>
        </w:rPr>
        <w:t>Simple regression models to estimate light interception in wheat crops with Sentinel 2 and a hand-held sensor. Crop Science. 60(3): 1607-1616.</w:t>
      </w:r>
    </w:p>
    <w:p w14:paraId="6D2777DA" w14:textId="3AD68534"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05C87">
        <w:rPr>
          <w:rFonts w:asciiTheme="minorHAnsi" w:hAnsiTheme="minorHAnsi" w:cstheme="minorHAnsi"/>
          <w:lang w:val="en-US"/>
        </w:rPr>
        <w:t>Piñeiro</w:t>
      </w:r>
      <w:proofErr w:type="spellEnd"/>
      <w:r w:rsidRPr="00905C87">
        <w:rPr>
          <w:rFonts w:asciiTheme="minorHAnsi" w:hAnsiTheme="minorHAnsi" w:cstheme="minorHAnsi"/>
          <w:lang w:val="en-US"/>
        </w:rPr>
        <w:t xml:space="preserve"> G, </w:t>
      </w:r>
      <w:proofErr w:type="spellStart"/>
      <w:r w:rsidRPr="00905C87">
        <w:rPr>
          <w:rFonts w:asciiTheme="minorHAnsi" w:hAnsiTheme="minorHAnsi" w:cstheme="minorHAnsi"/>
          <w:lang w:val="en-US"/>
        </w:rPr>
        <w:t>Oesterheld</w:t>
      </w:r>
      <w:proofErr w:type="spellEnd"/>
      <w:r w:rsidRPr="00905C87">
        <w:rPr>
          <w:rFonts w:asciiTheme="minorHAnsi" w:hAnsiTheme="minorHAnsi" w:cstheme="minorHAnsi"/>
          <w:lang w:val="en-US"/>
        </w:rPr>
        <w:t xml:space="preserve"> M, </w:t>
      </w:r>
      <w:proofErr w:type="spellStart"/>
      <w:r w:rsidRPr="00905C87">
        <w:rPr>
          <w:rFonts w:asciiTheme="minorHAnsi" w:hAnsiTheme="minorHAnsi" w:cstheme="minorHAnsi"/>
          <w:lang w:val="en-US"/>
        </w:rPr>
        <w:t>Paruelo</w:t>
      </w:r>
      <w:proofErr w:type="spellEnd"/>
      <w:r w:rsidRPr="00905C87">
        <w:rPr>
          <w:rFonts w:asciiTheme="minorHAnsi" w:hAnsiTheme="minorHAnsi" w:cstheme="minorHAnsi"/>
          <w:lang w:val="en-US"/>
        </w:rPr>
        <w:t xml:space="preserve"> JM. 2006. </w:t>
      </w:r>
      <w:r w:rsidRPr="0099787C">
        <w:rPr>
          <w:rFonts w:asciiTheme="minorHAnsi" w:hAnsiTheme="minorHAnsi" w:cstheme="minorHAnsi"/>
          <w:lang w:val="en-GB"/>
        </w:rPr>
        <w:t>Seasonal variation in aboveground production and radiation-use efficiency of temperate rangelands estimated through remote sensing. Ecosystems 9(3): 357-373.</w:t>
      </w:r>
    </w:p>
    <w:p w14:paraId="1E2DCD4D" w14:textId="07CACA6F"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t xml:space="preserve">Potter CS, Randerson JT, Field CB, Matson PA, </w:t>
      </w:r>
      <w:proofErr w:type="spellStart"/>
      <w:r w:rsidRPr="0099787C">
        <w:rPr>
          <w:rFonts w:asciiTheme="minorHAnsi" w:hAnsiTheme="minorHAnsi" w:cstheme="minorHAnsi"/>
          <w:lang w:val="en-GB"/>
        </w:rPr>
        <w:t>Vitousek</w:t>
      </w:r>
      <w:proofErr w:type="spellEnd"/>
      <w:r w:rsidRPr="0099787C">
        <w:rPr>
          <w:rFonts w:asciiTheme="minorHAnsi" w:hAnsiTheme="minorHAnsi" w:cstheme="minorHAnsi"/>
          <w:lang w:val="en-GB"/>
        </w:rPr>
        <w:t xml:space="preserve"> PM, Mooney HA, </w:t>
      </w:r>
      <w:proofErr w:type="spellStart"/>
      <w:r w:rsidRPr="0099787C">
        <w:rPr>
          <w:rFonts w:asciiTheme="minorHAnsi" w:hAnsiTheme="minorHAnsi" w:cstheme="minorHAnsi"/>
          <w:lang w:val="en-GB"/>
        </w:rPr>
        <w:t>Klooster</w:t>
      </w:r>
      <w:proofErr w:type="spellEnd"/>
      <w:r w:rsidRPr="0099787C">
        <w:rPr>
          <w:rFonts w:asciiTheme="minorHAnsi" w:hAnsiTheme="minorHAnsi" w:cstheme="minorHAnsi"/>
          <w:lang w:val="en-GB"/>
        </w:rPr>
        <w:t xml:space="preserve"> SA. 1993. Terrestrial ecosystem </w:t>
      </w:r>
      <w:proofErr w:type="spellStart"/>
      <w:proofErr w:type="gramStart"/>
      <w:r w:rsidRPr="0099787C">
        <w:rPr>
          <w:rFonts w:asciiTheme="minorHAnsi" w:hAnsiTheme="minorHAnsi" w:cstheme="minorHAnsi"/>
          <w:lang w:val="en-GB"/>
        </w:rPr>
        <w:t>production:a</w:t>
      </w:r>
      <w:proofErr w:type="spellEnd"/>
      <w:proofErr w:type="gramEnd"/>
      <w:r w:rsidRPr="0099787C">
        <w:rPr>
          <w:rFonts w:asciiTheme="minorHAnsi" w:hAnsiTheme="minorHAnsi" w:cstheme="minorHAnsi"/>
          <w:lang w:val="en-GB"/>
        </w:rPr>
        <w:t xml:space="preserve"> process model based on global satellite and surface data. Global </w:t>
      </w:r>
      <w:proofErr w:type="spellStart"/>
      <w:r w:rsidRPr="0099787C">
        <w:rPr>
          <w:rFonts w:asciiTheme="minorHAnsi" w:hAnsiTheme="minorHAnsi" w:cstheme="minorHAnsi"/>
          <w:lang w:val="en-GB"/>
        </w:rPr>
        <w:t>Biogeochem</w:t>
      </w:r>
      <w:proofErr w:type="spellEnd"/>
      <w:r w:rsidRPr="0099787C">
        <w:rPr>
          <w:rFonts w:asciiTheme="minorHAnsi" w:hAnsiTheme="minorHAnsi" w:cstheme="minorHAnsi"/>
          <w:lang w:val="en-GB"/>
        </w:rPr>
        <w:t xml:space="preserve"> Cycles 7:811–41.</w:t>
      </w:r>
    </w:p>
    <w:p w14:paraId="5E29B40D" w14:textId="099282AC"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t>Prince SD. 1991. A model of regional primary production for use with coarse resolution satellite data. International Journal of Remote Sensing 12(6): 1313-1330.</w:t>
      </w:r>
    </w:p>
    <w:p w14:paraId="00ED2F97" w14:textId="77777777"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t xml:space="preserve">Proyecto </w:t>
      </w:r>
      <w:proofErr w:type="spellStart"/>
      <w:r w:rsidRPr="0099787C">
        <w:rPr>
          <w:rFonts w:asciiTheme="minorHAnsi" w:hAnsiTheme="minorHAnsi" w:cstheme="minorHAnsi"/>
          <w:lang w:val="en-GB"/>
        </w:rPr>
        <w:t>MapBiomas</w:t>
      </w:r>
      <w:proofErr w:type="spellEnd"/>
      <w:r w:rsidRPr="0099787C">
        <w:rPr>
          <w:rFonts w:asciiTheme="minorHAnsi" w:hAnsiTheme="minorHAnsi" w:cstheme="minorHAnsi"/>
          <w:lang w:val="en-GB"/>
        </w:rPr>
        <w:t xml:space="preserve"> Pampa </w:t>
      </w:r>
      <w:proofErr w:type="spellStart"/>
      <w:r w:rsidRPr="0099787C">
        <w:rPr>
          <w:rFonts w:asciiTheme="minorHAnsi" w:hAnsiTheme="minorHAnsi" w:cstheme="minorHAnsi"/>
          <w:lang w:val="en-GB"/>
        </w:rPr>
        <w:t>Sudamericano</w:t>
      </w:r>
      <w:proofErr w:type="spellEnd"/>
      <w:r w:rsidRPr="0099787C">
        <w:rPr>
          <w:rFonts w:asciiTheme="minorHAnsi" w:hAnsiTheme="minorHAnsi" w:cstheme="minorHAnsi"/>
          <w:lang w:val="en-GB"/>
        </w:rPr>
        <w:t>. https://pampa.mapbiomas.org/es</w:t>
      </w:r>
    </w:p>
    <w:p w14:paraId="264777AB" w14:textId="24B77F49" w:rsidR="002F0D41"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9787C">
        <w:rPr>
          <w:rFonts w:asciiTheme="minorHAnsi" w:hAnsiTheme="minorHAnsi" w:cstheme="minorHAnsi"/>
          <w:lang w:val="en-GB"/>
        </w:rPr>
        <w:lastRenderedPageBreak/>
        <w:t>Raudsepp</w:t>
      </w:r>
      <w:proofErr w:type="spellEnd"/>
      <w:r w:rsidRPr="0099787C">
        <w:rPr>
          <w:rFonts w:asciiTheme="minorHAnsi" w:hAnsiTheme="minorHAnsi" w:cstheme="minorHAnsi"/>
          <w:lang w:val="en-GB"/>
        </w:rPr>
        <w:t xml:space="preserve">-Hearne C, Peterson GD, Bennett EM. 2010. Ecosystem service bundles for </w:t>
      </w:r>
      <w:proofErr w:type="spellStart"/>
      <w:r w:rsidRPr="0099787C">
        <w:rPr>
          <w:rFonts w:asciiTheme="minorHAnsi" w:hAnsiTheme="minorHAnsi" w:cstheme="minorHAnsi"/>
          <w:lang w:val="en-GB"/>
        </w:rPr>
        <w:t>analyzing</w:t>
      </w:r>
      <w:proofErr w:type="spellEnd"/>
      <w:r w:rsidRPr="0099787C">
        <w:rPr>
          <w:rFonts w:asciiTheme="minorHAnsi" w:hAnsiTheme="minorHAnsi" w:cstheme="minorHAnsi"/>
          <w:lang w:val="en-GB"/>
        </w:rPr>
        <w:t xml:space="preserve"> </w:t>
      </w:r>
      <w:proofErr w:type="spellStart"/>
      <w:r w:rsidRPr="0099787C">
        <w:rPr>
          <w:rFonts w:asciiTheme="minorHAnsi" w:hAnsiTheme="minorHAnsi" w:cstheme="minorHAnsi"/>
          <w:lang w:val="en-GB"/>
        </w:rPr>
        <w:t>tradeoffs</w:t>
      </w:r>
      <w:proofErr w:type="spellEnd"/>
      <w:r w:rsidRPr="0099787C">
        <w:rPr>
          <w:rFonts w:asciiTheme="minorHAnsi" w:hAnsiTheme="minorHAnsi" w:cstheme="minorHAnsi"/>
          <w:lang w:val="en-GB"/>
        </w:rPr>
        <w:t xml:space="preserve"> in diverse landscapes. Proceedings of the National Academy of Sciences of the United States of America 107(11): 5242-5247. </w:t>
      </w:r>
    </w:p>
    <w:p w14:paraId="1DBBBCFD" w14:textId="06D04846" w:rsidR="004E3B37" w:rsidRPr="004D7AEF" w:rsidRDefault="00C07901" w:rsidP="004D7AEF">
      <w:pPr>
        <w:shd w:val="clear" w:color="auto" w:fill="FFFFFF"/>
        <w:spacing w:line="240" w:lineRule="auto"/>
        <w:ind w:left="567" w:hanging="567"/>
        <w:jc w:val="both"/>
        <w:rPr>
          <w:rFonts w:asciiTheme="minorHAnsi" w:hAnsiTheme="minorHAnsi" w:cstheme="minorHAnsi"/>
          <w:lang w:val="en-GB"/>
        </w:rPr>
      </w:pPr>
      <w:proofErr w:type="spellStart"/>
      <w:r w:rsidRPr="004D7AEF">
        <w:rPr>
          <w:rFonts w:asciiTheme="minorHAnsi" w:hAnsiTheme="minorHAnsi" w:cstheme="minorHAnsi"/>
          <w:lang w:val="en-GB"/>
        </w:rPr>
        <w:t>Reinermann</w:t>
      </w:r>
      <w:proofErr w:type="spellEnd"/>
      <w:r w:rsidRPr="004D7AEF">
        <w:rPr>
          <w:rFonts w:asciiTheme="minorHAnsi" w:hAnsiTheme="minorHAnsi" w:cstheme="minorHAnsi"/>
          <w:lang w:val="en-GB"/>
        </w:rPr>
        <w:t xml:space="preserve"> S, </w:t>
      </w:r>
      <w:proofErr w:type="spellStart"/>
      <w:r w:rsidRPr="004D7AEF">
        <w:rPr>
          <w:rFonts w:asciiTheme="minorHAnsi" w:hAnsiTheme="minorHAnsi" w:cstheme="minorHAnsi"/>
          <w:lang w:val="en-GB"/>
        </w:rPr>
        <w:t>Asam</w:t>
      </w:r>
      <w:proofErr w:type="spellEnd"/>
      <w:r w:rsidRPr="004D7AEF">
        <w:rPr>
          <w:rFonts w:asciiTheme="minorHAnsi" w:hAnsiTheme="minorHAnsi" w:cstheme="minorHAnsi"/>
          <w:lang w:val="en-GB"/>
        </w:rPr>
        <w:t xml:space="preserve"> S</w:t>
      </w:r>
      <w:r w:rsidR="00C645D2" w:rsidRPr="004D7AEF">
        <w:rPr>
          <w:rFonts w:asciiTheme="minorHAnsi" w:hAnsiTheme="minorHAnsi" w:cstheme="minorHAnsi"/>
          <w:lang w:val="en-GB"/>
        </w:rPr>
        <w:t xml:space="preserve">, </w:t>
      </w:r>
      <w:proofErr w:type="spellStart"/>
      <w:r w:rsidRPr="004D7AEF">
        <w:rPr>
          <w:rFonts w:asciiTheme="minorHAnsi" w:hAnsiTheme="minorHAnsi" w:cstheme="minorHAnsi"/>
          <w:lang w:val="en-GB"/>
        </w:rPr>
        <w:t>Kuenzer</w:t>
      </w:r>
      <w:proofErr w:type="spellEnd"/>
      <w:r w:rsidR="00C645D2" w:rsidRPr="004D7AEF">
        <w:rPr>
          <w:rFonts w:asciiTheme="minorHAnsi" w:hAnsiTheme="minorHAnsi" w:cstheme="minorHAnsi"/>
          <w:lang w:val="en-GB"/>
        </w:rPr>
        <w:t xml:space="preserve"> C. 2020. </w:t>
      </w:r>
      <w:r w:rsidR="00505AB3" w:rsidRPr="004D7AEF">
        <w:rPr>
          <w:rFonts w:asciiTheme="minorHAnsi" w:hAnsiTheme="minorHAnsi" w:cstheme="minorHAnsi"/>
          <w:lang w:val="en-GB"/>
        </w:rPr>
        <w:t>Remote Sensing of Grassland Production and</w:t>
      </w:r>
      <w:r w:rsidR="004D7AEF" w:rsidRPr="004D7AEF">
        <w:rPr>
          <w:rFonts w:asciiTheme="minorHAnsi" w:hAnsiTheme="minorHAnsi" w:cstheme="minorHAnsi"/>
          <w:lang w:val="en-GB"/>
        </w:rPr>
        <w:t xml:space="preserve"> </w:t>
      </w:r>
      <w:r w:rsidR="00505AB3" w:rsidRPr="004D7AEF">
        <w:rPr>
          <w:rFonts w:asciiTheme="minorHAnsi" w:hAnsiTheme="minorHAnsi" w:cstheme="minorHAnsi"/>
          <w:lang w:val="en-GB"/>
        </w:rPr>
        <w:t>Management—A Review. Remote Sensing</w:t>
      </w:r>
      <w:r w:rsidR="00D16A42">
        <w:rPr>
          <w:rFonts w:asciiTheme="minorHAnsi" w:hAnsiTheme="minorHAnsi" w:cstheme="minorHAnsi"/>
          <w:lang w:val="en-GB"/>
        </w:rPr>
        <w:t xml:space="preserve"> </w:t>
      </w:r>
      <w:r w:rsidR="00D16A42" w:rsidRPr="00D16A42">
        <w:rPr>
          <w:rFonts w:asciiTheme="minorHAnsi" w:hAnsiTheme="minorHAnsi" w:cstheme="minorHAnsi"/>
          <w:lang w:val="en-GB"/>
        </w:rPr>
        <w:t>12, 1949; doi:10.3390/rs12121949</w:t>
      </w:r>
    </w:p>
    <w:p w14:paraId="1EC69D5C" w14:textId="4946AD73"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99787C">
        <w:rPr>
          <w:rFonts w:asciiTheme="minorHAnsi" w:hAnsiTheme="minorHAnsi" w:cstheme="minorHAnsi"/>
          <w:lang w:val="en-GB"/>
        </w:rPr>
        <w:t xml:space="preserve">Running SW, Thornton PE, </w:t>
      </w:r>
      <w:proofErr w:type="spellStart"/>
      <w:r w:rsidRPr="0099787C">
        <w:rPr>
          <w:rFonts w:asciiTheme="minorHAnsi" w:hAnsiTheme="minorHAnsi" w:cstheme="minorHAnsi"/>
          <w:lang w:val="en-GB"/>
        </w:rPr>
        <w:t>Nemani</w:t>
      </w:r>
      <w:proofErr w:type="spellEnd"/>
      <w:r w:rsidRPr="0099787C">
        <w:rPr>
          <w:rFonts w:asciiTheme="minorHAnsi" w:hAnsiTheme="minorHAnsi" w:cstheme="minorHAnsi"/>
          <w:lang w:val="en-GB"/>
        </w:rPr>
        <w:t xml:space="preserve"> R, </w:t>
      </w:r>
      <w:proofErr w:type="spellStart"/>
      <w:r w:rsidRPr="0099787C">
        <w:rPr>
          <w:rFonts w:asciiTheme="minorHAnsi" w:hAnsiTheme="minorHAnsi" w:cstheme="minorHAnsi"/>
          <w:lang w:val="en-GB"/>
        </w:rPr>
        <w:t>Glassyet</w:t>
      </w:r>
      <w:proofErr w:type="spellEnd"/>
      <w:r w:rsidRPr="0099787C">
        <w:rPr>
          <w:rFonts w:asciiTheme="minorHAnsi" w:hAnsiTheme="minorHAnsi" w:cstheme="minorHAnsi"/>
          <w:lang w:val="en-GB"/>
        </w:rPr>
        <w:t xml:space="preserve"> JM. 2000. Global terrestrial gross and net primary productivity from the Earth Observing System, </w:t>
      </w:r>
      <w:proofErr w:type="spellStart"/>
      <w:r w:rsidRPr="0099787C">
        <w:rPr>
          <w:rFonts w:asciiTheme="minorHAnsi" w:hAnsiTheme="minorHAnsi" w:cstheme="minorHAnsi"/>
          <w:lang w:val="en-GB"/>
        </w:rPr>
        <w:t>en</w:t>
      </w:r>
      <w:proofErr w:type="spellEnd"/>
      <w:r w:rsidRPr="0099787C">
        <w:rPr>
          <w:rFonts w:asciiTheme="minorHAnsi" w:hAnsiTheme="minorHAnsi" w:cstheme="minorHAnsi"/>
          <w:lang w:val="en-GB"/>
        </w:rPr>
        <w:t xml:space="preserve"> Sala OE et al. (eds.), Methods in ecosystem science, Springer-Verlag, Inc., Nueva York, pp. 44-57.</w:t>
      </w:r>
    </w:p>
    <w:p w14:paraId="448FA747" w14:textId="77777777"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r w:rsidRPr="00D16A42">
        <w:rPr>
          <w:rFonts w:asciiTheme="minorHAnsi" w:hAnsiTheme="minorHAnsi" w:cstheme="minorHAnsi"/>
          <w:lang w:val="es-AR"/>
        </w:rPr>
        <w:t xml:space="preserve">Soriano, A. 1992. Rio de la Plata </w:t>
      </w:r>
      <w:proofErr w:type="spellStart"/>
      <w:r w:rsidRPr="00D16A42">
        <w:rPr>
          <w:rFonts w:asciiTheme="minorHAnsi" w:hAnsiTheme="minorHAnsi" w:cstheme="minorHAnsi"/>
          <w:lang w:val="es-AR"/>
        </w:rPr>
        <w:t>grasslands</w:t>
      </w:r>
      <w:proofErr w:type="spellEnd"/>
      <w:r w:rsidRPr="00D16A42">
        <w:rPr>
          <w:rFonts w:asciiTheme="minorHAnsi" w:hAnsiTheme="minorHAnsi" w:cstheme="minorHAnsi"/>
          <w:lang w:val="es-AR"/>
        </w:rPr>
        <w:t xml:space="preserve">, en </w:t>
      </w:r>
      <w:proofErr w:type="spellStart"/>
      <w:r w:rsidRPr="00D16A42">
        <w:rPr>
          <w:rFonts w:asciiTheme="minorHAnsi" w:hAnsiTheme="minorHAnsi" w:cstheme="minorHAnsi"/>
          <w:lang w:val="es-AR"/>
        </w:rPr>
        <w:t>Coupland</w:t>
      </w:r>
      <w:proofErr w:type="spellEnd"/>
      <w:r w:rsidRPr="00D16A42">
        <w:rPr>
          <w:rFonts w:asciiTheme="minorHAnsi" w:hAnsiTheme="minorHAnsi" w:cstheme="minorHAnsi"/>
          <w:lang w:val="es-AR"/>
        </w:rPr>
        <w:t xml:space="preserve">, R. (ed.). </w:t>
      </w:r>
      <w:r w:rsidRPr="0099787C">
        <w:rPr>
          <w:rFonts w:asciiTheme="minorHAnsi" w:hAnsiTheme="minorHAnsi" w:cstheme="minorHAnsi"/>
          <w:lang w:val="en-GB"/>
        </w:rPr>
        <w:t>Natural grasslands: introduction and western hemisphere. Ecosystems of the world, 8, 367-407, Elsevier, Amsterdam.</w:t>
      </w:r>
    </w:p>
    <w:p w14:paraId="5611309C" w14:textId="0858B792" w:rsidR="002F0D41" w:rsidRPr="00905C87" w:rsidRDefault="0021742F" w:rsidP="00403333">
      <w:pPr>
        <w:shd w:val="clear" w:color="auto" w:fill="FFFFFF"/>
        <w:spacing w:line="240" w:lineRule="auto"/>
        <w:ind w:left="567" w:hanging="567"/>
        <w:jc w:val="both"/>
        <w:rPr>
          <w:rFonts w:asciiTheme="minorHAnsi" w:hAnsiTheme="minorHAnsi" w:cstheme="minorHAnsi"/>
          <w:lang w:val="es-AR"/>
        </w:rPr>
      </w:pPr>
      <w:proofErr w:type="spellStart"/>
      <w:r w:rsidRPr="0099787C">
        <w:rPr>
          <w:rFonts w:asciiTheme="minorHAnsi" w:hAnsiTheme="minorHAnsi" w:cstheme="minorHAnsi"/>
          <w:lang w:val="en-GB"/>
        </w:rPr>
        <w:t>Spake</w:t>
      </w:r>
      <w:proofErr w:type="spellEnd"/>
      <w:r w:rsidRPr="0099787C">
        <w:rPr>
          <w:rFonts w:asciiTheme="minorHAnsi" w:hAnsiTheme="minorHAnsi" w:cstheme="minorHAnsi"/>
          <w:lang w:val="en-GB"/>
        </w:rPr>
        <w:t xml:space="preserve"> R, </w:t>
      </w:r>
      <w:proofErr w:type="spellStart"/>
      <w:r w:rsidRPr="0099787C">
        <w:rPr>
          <w:rFonts w:asciiTheme="minorHAnsi" w:hAnsiTheme="minorHAnsi" w:cstheme="minorHAnsi"/>
          <w:lang w:val="en-GB"/>
        </w:rPr>
        <w:t>Lasseur</w:t>
      </w:r>
      <w:proofErr w:type="spellEnd"/>
      <w:r w:rsidRPr="0099787C">
        <w:rPr>
          <w:rFonts w:asciiTheme="minorHAnsi" w:hAnsiTheme="minorHAnsi" w:cstheme="minorHAnsi"/>
          <w:lang w:val="en-GB"/>
        </w:rPr>
        <w:t xml:space="preserve"> R, </w:t>
      </w:r>
      <w:proofErr w:type="spellStart"/>
      <w:r w:rsidRPr="0099787C">
        <w:rPr>
          <w:rFonts w:asciiTheme="minorHAnsi" w:hAnsiTheme="minorHAnsi" w:cstheme="minorHAnsi"/>
          <w:lang w:val="en-GB"/>
        </w:rPr>
        <w:t>Crouzat</w:t>
      </w:r>
      <w:proofErr w:type="spellEnd"/>
      <w:r w:rsidRPr="0099787C">
        <w:rPr>
          <w:rFonts w:asciiTheme="minorHAnsi" w:hAnsiTheme="minorHAnsi" w:cstheme="minorHAnsi"/>
          <w:lang w:val="en-GB"/>
        </w:rPr>
        <w:t xml:space="preserve"> E, Bullock JM, </w:t>
      </w:r>
      <w:proofErr w:type="spellStart"/>
      <w:r w:rsidRPr="0099787C">
        <w:rPr>
          <w:rFonts w:asciiTheme="minorHAnsi" w:hAnsiTheme="minorHAnsi" w:cstheme="minorHAnsi"/>
          <w:lang w:val="en-GB"/>
        </w:rPr>
        <w:t>Lavorel</w:t>
      </w:r>
      <w:proofErr w:type="spellEnd"/>
      <w:r w:rsidRPr="0099787C">
        <w:rPr>
          <w:rFonts w:asciiTheme="minorHAnsi" w:hAnsiTheme="minorHAnsi" w:cstheme="minorHAnsi"/>
          <w:lang w:val="en-GB"/>
        </w:rPr>
        <w:t xml:space="preserve"> S, Parks KE, </w:t>
      </w:r>
      <w:proofErr w:type="spellStart"/>
      <w:r w:rsidRPr="0099787C">
        <w:rPr>
          <w:rFonts w:asciiTheme="minorHAnsi" w:hAnsiTheme="minorHAnsi" w:cstheme="minorHAnsi"/>
          <w:lang w:val="en-GB"/>
        </w:rPr>
        <w:t>Schaafsma</w:t>
      </w:r>
      <w:proofErr w:type="spellEnd"/>
      <w:r w:rsidRPr="0099787C">
        <w:rPr>
          <w:rFonts w:asciiTheme="minorHAnsi" w:hAnsiTheme="minorHAnsi" w:cstheme="minorHAnsi"/>
          <w:lang w:val="en-GB"/>
        </w:rPr>
        <w:t xml:space="preserve"> M, Bennett EM, </w:t>
      </w:r>
      <w:proofErr w:type="spellStart"/>
      <w:r w:rsidRPr="0099787C">
        <w:rPr>
          <w:rFonts w:asciiTheme="minorHAnsi" w:hAnsiTheme="minorHAnsi" w:cstheme="minorHAnsi"/>
          <w:lang w:val="en-GB"/>
        </w:rPr>
        <w:t>Maes</w:t>
      </w:r>
      <w:proofErr w:type="spellEnd"/>
      <w:r w:rsidRPr="0099787C">
        <w:rPr>
          <w:rFonts w:asciiTheme="minorHAnsi" w:hAnsiTheme="minorHAnsi" w:cstheme="minorHAnsi"/>
          <w:lang w:val="en-GB"/>
        </w:rPr>
        <w:t xml:space="preserve"> J, Mulligan M, </w:t>
      </w:r>
      <w:proofErr w:type="spellStart"/>
      <w:r w:rsidRPr="0099787C">
        <w:rPr>
          <w:rFonts w:asciiTheme="minorHAnsi" w:hAnsiTheme="minorHAnsi" w:cstheme="minorHAnsi"/>
          <w:lang w:val="en-GB"/>
        </w:rPr>
        <w:t>Mouchet</w:t>
      </w:r>
      <w:proofErr w:type="spellEnd"/>
      <w:r w:rsidRPr="0099787C">
        <w:rPr>
          <w:rFonts w:asciiTheme="minorHAnsi" w:hAnsiTheme="minorHAnsi" w:cstheme="minorHAnsi"/>
          <w:lang w:val="en-GB"/>
        </w:rPr>
        <w:t xml:space="preserve"> M, Peterson GD, </w:t>
      </w:r>
      <w:proofErr w:type="spellStart"/>
      <w:r w:rsidRPr="0099787C">
        <w:rPr>
          <w:rFonts w:asciiTheme="minorHAnsi" w:hAnsiTheme="minorHAnsi" w:cstheme="minorHAnsi"/>
          <w:lang w:val="en-GB"/>
        </w:rPr>
        <w:t>Schulp</w:t>
      </w:r>
      <w:proofErr w:type="spellEnd"/>
      <w:r w:rsidRPr="0099787C">
        <w:rPr>
          <w:rFonts w:asciiTheme="minorHAnsi" w:hAnsiTheme="minorHAnsi" w:cstheme="minorHAnsi"/>
          <w:lang w:val="en-GB"/>
        </w:rPr>
        <w:t xml:space="preserve"> CJE, </w:t>
      </w:r>
      <w:proofErr w:type="spellStart"/>
      <w:r w:rsidRPr="0099787C">
        <w:rPr>
          <w:rFonts w:asciiTheme="minorHAnsi" w:hAnsiTheme="minorHAnsi" w:cstheme="minorHAnsi"/>
          <w:lang w:val="en-GB"/>
        </w:rPr>
        <w:t>Thuiller</w:t>
      </w:r>
      <w:proofErr w:type="spellEnd"/>
      <w:r w:rsidRPr="0099787C">
        <w:rPr>
          <w:rFonts w:asciiTheme="minorHAnsi" w:hAnsiTheme="minorHAnsi" w:cstheme="minorHAnsi"/>
          <w:lang w:val="en-GB"/>
        </w:rPr>
        <w:t xml:space="preserve"> W, Turner MG, </w:t>
      </w:r>
      <w:proofErr w:type="spellStart"/>
      <w:r w:rsidRPr="0099787C">
        <w:rPr>
          <w:rFonts w:asciiTheme="minorHAnsi" w:hAnsiTheme="minorHAnsi" w:cstheme="minorHAnsi"/>
          <w:lang w:val="en-GB"/>
        </w:rPr>
        <w:t>Verburg</w:t>
      </w:r>
      <w:proofErr w:type="spellEnd"/>
      <w:r w:rsidRPr="0099787C">
        <w:rPr>
          <w:rFonts w:asciiTheme="minorHAnsi" w:hAnsiTheme="minorHAnsi" w:cstheme="minorHAnsi"/>
          <w:lang w:val="en-GB"/>
        </w:rPr>
        <w:t xml:space="preserve"> PH, </w:t>
      </w:r>
      <w:proofErr w:type="spellStart"/>
      <w:r w:rsidRPr="0099787C">
        <w:rPr>
          <w:rFonts w:asciiTheme="minorHAnsi" w:hAnsiTheme="minorHAnsi" w:cstheme="minorHAnsi"/>
          <w:lang w:val="en-GB"/>
        </w:rPr>
        <w:t>Eigenbrod</w:t>
      </w:r>
      <w:proofErr w:type="spellEnd"/>
      <w:r w:rsidRPr="0099787C">
        <w:rPr>
          <w:rFonts w:asciiTheme="minorHAnsi" w:hAnsiTheme="minorHAnsi" w:cstheme="minorHAnsi"/>
          <w:lang w:val="en-GB"/>
        </w:rPr>
        <w:t xml:space="preserve"> F. 2017. Unpacking ecosystem service bundles: Towards predictive mapping of synergies and trade-offs between ecosystem services. </w:t>
      </w:r>
      <w:r w:rsidRPr="00905C87">
        <w:rPr>
          <w:rFonts w:asciiTheme="minorHAnsi" w:hAnsiTheme="minorHAnsi" w:cstheme="minorHAnsi"/>
          <w:lang w:val="es-AR"/>
        </w:rPr>
        <w:t xml:space="preserve">Global </w:t>
      </w:r>
      <w:proofErr w:type="spellStart"/>
      <w:r w:rsidRPr="00905C87">
        <w:rPr>
          <w:rFonts w:asciiTheme="minorHAnsi" w:hAnsiTheme="minorHAnsi" w:cstheme="minorHAnsi"/>
          <w:lang w:val="es-AR"/>
        </w:rPr>
        <w:t>Environmental</w:t>
      </w:r>
      <w:proofErr w:type="spellEnd"/>
      <w:r w:rsidRPr="00905C87">
        <w:rPr>
          <w:rFonts w:asciiTheme="minorHAnsi" w:hAnsiTheme="minorHAnsi" w:cstheme="minorHAnsi"/>
          <w:lang w:val="es-AR"/>
        </w:rPr>
        <w:t xml:space="preserve"> Change 47: 37-50.</w:t>
      </w:r>
    </w:p>
    <w:p w14:paraId="6C82C2B6" w14:textId="23F4FF89"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201921">
        <w:rPr>
          <w:rFonts w:asciiTheme="minorHAnsi" w:hAnsiTheme="minorHAnsi" w:cstheme="minorHAnsi"/>
          <w:lang w:val="es-AR"/>
        </w:rPr>
        <w:t xml:space="preserve">Texeira M, Irisarri JGN, </w:t>
      </w:r>
      <w:proofErr w:type="spellStart"/>
      <w:r w:rsidRPr="00201921">
        <w:rPr>
          <w:rFonts w:asciiTheme="minorHAnsi" w:hAnsiTheme="minorHAnsi" w:cstheme="minorHAnsi"/>
          <w:lang w:val="es-AR"/>
        </w:rPr>
        <w:t>Dieguez</w:t>
      </w:r>
      <w:proofErr w:type="spellEnd"/>
      <w:r w:rsidRPr="00201921">
        <w:rPr>
          <w:rFonts w:asciiTheme="minorHAnsi" w:hAnsiTheme="minorHAnsi" w:cstheme="minorHAnsi"/>
          <w:lang w:val="es-AR"/>
        </w:rPr>
        <w:t xml:space="preserve"> H, Aguiar S, Verón SR. </w:t>
      </w:r>
      <w:r w:rsidRPr="0099787C">
        <w:rPr>
          <w:rFonts w:asciiTheme="minorHAnsi" w:hAnsiTheme="minorHAnsi" w:cstheme="minorHAnsi"/>
          <w:lang w:val="en-GB"/>
        </w:rPr>
        <w:t xml:space="preserve">Disentangling the </w:t>
      </w:r>
      <w:r w:rsidR="00D16A42" w:rsidRPr="0099787C">
        <w:rPr>
          <w:rFonts w:asciiTheme="minorHAnsi" w:hAnsiTheme="minorHAnsi" w:cstheme="minorHAnsi"/>
          <w:lang w:val="en-GB"/>
        </w:rPr>
        <w:t>long-term</w:t>
      </w:r>
      <w:r w:rsidRPr="0099787C">
        <w:rPr>
          <w:rFonts w:asciiTheme="minorHAnsi" w:hAnsiTheme="minorHAnsi" w:cstheme="minorHAnsi"/>
          <w:lang w:val="en-GB"/>
        </w:rPr>
        <w:t xml:space="preserve"> effects of climate and direct human impacts on vegetation functioning in the Rio de la Plata Grasslands. </w:t>
      </w:r>
      <w:proofErr w:type="spellStart"/>
      <w:r w:rsidRPr="00210EBD">
        <w:rPr>
          <w:rFonts w:asciiTheme="minorHAnsi" w:hAnsiTheme="minorHAnsi" w:cstheme="minorHAnsi"/>
        </w:rPr>
        <w:t>Ecosystems</w:t>
      </w:r>
      <w:proofErr w:type="spellEnd"/>
      <w:r w:rsidRPr="00210EBD">
        <w:rPr>
          <w:rFonts w:asciiTheme="minorHAnsi" w:hAnsiTheme="minorHAnsi" w:cstheme="minorHAnsi"/>
        </w:rPr>
        <w:t xml:space="preserve"> (en prensa).</w:t>
      </w:r>
    </w:p>
    <w:p w14:paraId="6F74AB7D" w14:textId="18D5CBD2" w:rsidR="002F0D41" w:rsidRPr="0099787C"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rPr>
        <w:t xml:space="preserve">Texeira M, Verón SR, Irisarri JGN, Oyarzabal M, </w:t>
      </w:r>
      <w:proofErr w:type="spellStart"/>
      <w:r w:rsidRPr="0099787C">
        <w:rPr>
          <w:rFonts w:asciiTheme="minorHAnsi" w:hAnsiTheme="minorHAnsi" w:cstheme="minorHAnsi"/>
        </w:rPr>
        <w:t>Staiano</w:t>
      </w:r>
      <w:proofErr w:type="spellEnd"/>
      <w:r w:rsidRPr="0099787C">
        <w:rPr>
          <w:rFonts w:asciiTheme="minorHAnsi" w:hAnsiTheme="minorHAnsi" w:cstheme="minorHAnsi"/>
        </w:rPr>
        <w:t xml:space="preserve"> L, Baeza S, </w:t>
      </w:r>
      <w:proofErr w:type="spellStart"/>
      <w:r w:rsidRPr="0099787C">
        <w:rPr>
          <w:rFonts w:asciiTheme="minorHAnsi" w:hAnsiTheme="minorHAnsi" w:cstheme="minorHAnsi"/>
        </w:rPr>
        <w:t>Paruelo</w:t>
      </w:r>
      <w:proofErr w:type="spellEnd"/>
      <w:r w:rsidRPr="0099787C">
        <w:rPr>
          <w:rFonts w:asciiTheme="minorHAnsi" w:hAnsiTheme="minorHAnsi" w:cstheme="minorHAnsi"/>
        </w:rPr>
        <w:t xml:space="preserve"> JM. 2019. </w:t>
      </w:r>
      <w:r w:rsidRPr="0099787C">
        <w:rPr>
          <w:rFonts w:asciiTheme="minorHAnsi" w:hAnsiTheme="minorHAnsi" w:cstheme="minorHAnsi"/>
          <w:lang w:val="en-GB"/>
        </w:rPr>
        <w:t xml:space="preserve">Functional syndromes as indicators of ecosystem change in temperate grasslands. </w:t>
      </w:r>
      <w:proofErr w:type="spellStart"/>
      <w:r w:rsidRPr="0099787C">
        <w:rPr>
          <w:rFonts w:asciiTheme="minorHAnsi" w:hAnsiTheme="minorHAnsi" w:cstheme="minorHAnsi"/>
        </w:rPr>
        <w:t>Ecological</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Indicators</w:t>
      </w:r>
      <w:proofErr w:type="spellEnd"/>
      <w:r w:rsidRPr="0099787C">
        <w:rPr>
          <w:rFonts w:asciiTheme="minorHAnsi" w:hAnsiTheme="minorHAnsi" w:cstheme="minorHAnsi"/>
        </w:rPr>
        <w:t xml:space="preserve"> 96:600-610.</w:t>
      </w:r>
    </w:p>
    <w:p w14:paraId="69E3BF7C" w14:textId="5CF8F9E6" w:rsidR="002F0D41"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rPr>
        <w:t xml:space="preserve">Trinco FD. 2015. </w:t>
      </w:r>
      <w:hyperlink r:id="rId28">
        <w:r w:rsidRPr="0099787C">
          <w:rPr>
            <w:rFonts w:asciiTheme="minorHAnsi" w:hAnsiTheme="minorHAnsi" w:cstheme="minorHAnsi"/>
          </w:rPr>
          <w:t>Impacto de la expansión agrícola sobre la ganadería de cría de la provincia de Buenos Aires: un estudio de caso en el partido de Tapalqué</w:t>
        </w:r>
      </w:hyperlink>
      <w:r w:rsidRPr="0099787C">
        <w:rPr>
          <w:rFonts w:asciiTheme="minorHAnsi" w:hAnsiTheme="minorHAnsi" w:cstheme="minorHAnsi"/>
        </w:rPr>
        <w:t>. Tesis de Licenciatura, Facultad de Agronomía, Universidad de Buenos Aires.</w:t>
      </w:r>
    </w:p>
    <w:p w14:paraId="7CC420D0" w14:textId="6679C0AD" w:rsidR="00DA0ACB" w:rsidRPr="00905C87" w:rsidRDefault="00DA0ACB" w:rsidP="00403333">
      <w:pPr>
        <w:shd w:val="clear" w:color="auto" w:fill="FFFFFF"/>
        <w:spacing w:line="240" w:lineRule="auto"/>
        <w:ind w:left="567" w:hanging="567"/>
        <w:jc w:val="both"/>
        <w:rPr>
          <w:rFonts w:asciiTheme="minorHAnsi" w:hAnsiTheme="minorHAnsi" w:cstheme="minorHAnsi"/>
          <w:lang w:val="es-AR"/>
        </w:rPr>
      </w:pPr>
      <w:bookmarkStart w:id="28" w:name="_Hlk97277959"/>
      <w:r w:rsidRPr="00D16A42">
        <w:rPr>
          <w:rFonts w:asciiTheme="minorHAnsi" w:hAnsiTheme="minorHAnsi" w:cstheme="minorHAnsi"/>
          <w:lang w:val="en-US"/>
        </w:rPr>
        <w:t>Van der Werf</w:t>
      </w:r>
      <w:r w:rsidR="009C0E8C" w:rsidRPr="00D16A42">
        <w:rPr>
          <w:rFonts w:asciiTheme="minorHAnsi" w:hAnsiTheme="minorHAnsi" w:cstheme="minorHAnsi"/>
          <w:lang w:val="en-US"/>
        </w:rPr>
        <w:t xml:space="preserve"> </w:t>
      </w:r>
      <w:r w:rsidRPr="00D16A42">
        <w:rPr>
          <w:rFonts w:asciiTheme="minorHAnsi" w:hAnsiTheme="minorHAnsi" w:cstheme="minorHAnsi"/>
          <w:lang w:val="en-US"/>
        </w:rPr>
        <w:t>HMG, Petit</w:t>
      </w:r>
      <w:r w:rsidR="00D16A42">
        <w:rPr>
          <w:rFonts w:asciiTheme="minorHAnsi" w:hAnsiTheme="minorHAnsi" w:cstheme="minorHAnsi"/>
          <w:lang w:val="en-US"/>
        </w:rPr>
        <w:t xml:space="preserve"> </w:t>
      </w:r>
      <w:r w:rsidRPr="00D16A42">
        <w:rPr>
          <w:rFonts w:asciiTheme="minorHAnsi" w:hAnsiTheme="minorHAnsi" w:cstheme="minorHAnsi"/>
          <w:lang w:val="en-US"/>
        </w:rPr>
        <w:t>J.</w:t>
      </w:r>
      <w:r w:rsidR="00D16A42">
        <w:rPr>
          <w:rFonts w:asciiTheme="minorHAnsi" w:hAnsiTheme="minorHAnsi" w:cstheme="minorHAnsi"/>
          <w:lang w:val="en-US"/>
        </w:rPr>
        <w:t xml:space="preserve"> </w:t>
      </w:r>
      <w:r w:rsidRPr="00D16A42">
        <w:rPr>
          <w:rFonts w:asciiTheme="minorHAnsi" w:hAnsiTheme="minorHAnsi" w:cstheme="minorHAnsi"/>
          <w:lang w:val="en-US"/>
        </w:rPr>
        <w:t>2002. Evaluation of the environmental impact</w:t>
      </w:r>
      <w:r w:rsidR="00D16A42">
        <w:rPr>
          <w:rFonts w:asciiTheme="minorHAnsi" w:hAnsiTheme="minorHAnsi" w:cstheme="minorHAnsi"/>
          <w:lang w:val="en-US"/>
        </w:rPr>
        <w:t xml:space="preserve"> </w:t>
      </w:r>
      <w:r w:rsidRPr="00D16A42">
        <w:rPr>
          <w:rFonts w:asciiTheme="minorHAnsi" w:hAnsiTheme="minorHAnsi" w:cstheme="minorHAnsi"/>
          <w:lang w:val="en-US"/>
        </w:rPr>
        <w:t xml:space="preserve">of </w:t>
      </w:r>
      <w:r w:rsidR="00D16A42" w:rsidRPr="00D16A42">
        <w:rPr>
          <w:rFonts w:asciiTheme="minorHAnsi" w:hAnsiTheme="minorHAnsi" w:cstheme="minorHAnsi"/>
          <w:lang w:val="en-US"/>
        </w:rPr>
        <w:t>agriculture</w:t>
      </w:r>
      <w:r w:rsidRPr="00D16A42">
        <w:rPr>
          <w:rFonts w:asciiTheme="minorHAnsi" w:hAnsiTheme="minorHAnsi" w:cstheme="minorHAnsi"/>
          <w:lang w:val="en-US"/>
        </w:rPr>
        <w:t xml:space="preserve"> at the farm level: a comparison and an</w:t>
      </w:r>
      <w:r w:rsidR="00915974">
        <w:rPr>
          <w:rFonts w:asciiTheme="minorHAnsi" w:hAnsiTheme="minorHAnsi" w:cstheme="minorHAnsi"/>
          <w:lang w:val="en-US"/>
        </w:rPr>
        <w:t>a</w:t>
      </w:r>
      <w:r w:rsidRPr="00D16A42">
        <w:rPr>
          <w:rFonts w:asciiTheme="minorHAnsi" w:hAnsiTheme="minorHAnsi" w:cstheme="minorHAnsi"/>
          <w:lang w:val="en-US"/>
        </w:rPr>
        <w:t>l</w:t>
      </w:r>
      <w:r w:rsidR="00EA07E0">
        <w:rPr>
          <w:rFonts w:asciiTheme="minorHAnsi" w:hAnsiTheme="minorHAnsi" w:cstheme="minorHAnsi"/>
          <w:lang w:val="en-US"/>
        </w:rPr>
        <w:t>y</w:t>
      </w:r>
      <w:r w:rsidRPr="00D16A42">
        <w:rPr>
          <w:rFonts w:asciiTheme="minorHAnsi" w:hAnsiTheme="minorHAnsi" w:cstheme="minorHAnsi"/>
          <w:lang w:val="en-US"/>
        </w:rPr>
        <w:t xml:space="preserve">sis of 12 indicator-based methods. </w:t>
      </w:r>
      <w:proofErr w:type="spellStart"/>
      <w:r w:rsidRPr="00905C87">
        <w:rPr>
          <w:rFonts w:asciiTheme="minorHAnsi" w:hAnsiTheme="minorHAnsi" w:cstheme="minorHAnsi"/>
          <w:lang w:val="es-AR"/>
        </w:rPr>
        <w:t>Agriculture</w:t>
      </w:r>
      <w:proofErr w:type="spellEnd"/>
      <w:r w:rsidRPr="00905C87">
        <w:rPr>
          <w:rFonts w:asciiTheme="minorHAnsi" w:hAnsiTheme="minorHAnsi" w:cstheme="minorHAnsi"/>
          <w:lang w:val="es-AR"/>
        </w:rPr>
        <w:t xml:space="preserve">, </w:t>
      </w:r>
      <w:proofErr w:type="spellStart"/>
      <w:r w:rsidRPr="00905C87">
        <w:rPr>
          <w:rFonts w:asciiTheme="minorHAnsi" w:hAnsiTheme="minorHAnsi" w:cstheme="minorHAnsi"/>
          <w:lang w:val="es-AR"/>
        </w:rPr>
        <w:t>Ecosystems</w:t>
      </w:r>
      <w:proofErr w:type="spellEnd"/>
      <w:r w:rsidRPr="00905C87">
        <w:rPr>
          <w:rFonts w:asciiTheme="minorHAnsi" w:hAnsiTheme="minorHAnsi" w:cstheme="minorHAnsi"/>
          <w:lang w:val="es-AR"/>
        </w:rPr>
        <w:t xml:space="preserve"> and </w:t>
      </w:r>
      <w:proofErr w:type="spellStart"/>
      <w:r w:rsidRPr="00905C87">
        <w:rPr>
          <w:rFonts w:asciiTheme="minorHAnsi" w:hAnsiTheme="minorHAnsi" w:cstheme="minorHAnsi"/>
          <w:lang w:val="es-AR"/>
        </w:rPr>
        <w:t>Environment</w:t>
      </w:r>
      <w:proofErr w:type="spellEnd"/>
      <w:r w:rsidRPr="00905C87">
        <w:rPr>
          <w:rFonts w:asciiTheme="minorHAnsi" w:hAnsiTheme="minorHAnsi" w:cstheme="minorHAnsi"/>
          <w:lang w:val="es-AR"/>
        </w:rPr>
        <w:t xml:space="preserve"> 93,131-145</w:t>
      </w:r>
      <w:bookmarkEnd w:id="28"/>
    </w:p>
    <w:p w14:paraId="6135F999" w14:textId="2DBDC23A" w:rsidR="002F0D41" w:rsidRPr="0099787C" w:rsidRDefault="00000000" w:rsidP="00403333">
      <w:pPr>
        <w:shd w:val="clear" w:color="auto" w:fill="FFFFFF"/>
        <w:spacing w:line="240" w:lineRule="auto"/>
        <w:ind w:left="567" w:hanging="567"/>
        <w:jc w:val="both"/>
        <w:rPr>
          <w:rFonts w:asciiTheme="minorHAnsi" w:hAnsiTheme="minorHAnsi" w:cstheme="minorHAnsi"/>
          <w:lang w:val="en-GB"/>
        </w:rPr>
      </w:pPr>
      <w:hyperlink r:id="rId29">
        <w:r w:rsidR="0021742F" w:rsidRPr="00EA07E0">
          <w:rPr>
            <w:rFonts w:asciiTheme="minorHAnsi" w:hAnsiTheme="minorHAnsi" w:cstheme="minorHAnsi"/>
            <w:lang w:val="es-AR"/>
          </w:rPr>
          <w:t>Ver</w:t>
        </w:r>
        <w:r w:rsidR="00EA07E0" w:rsidRPr="00EA07E0">
          <w:rPr>
            <w:rFonts w:asciiTheme="minorHAnsi" w:hAnsiTheme="minorHAnsi" w:cstheme="minorHAnsi"/>
            <w:lang w:val="es-AR"/>
          </w:rPr>
          <w:t>ó</w:t>
        </w:r>
        <w:r w:rsidR="0021742F" w:rsidRPr="00EA07E0">
          <w:rPr>
            <w:rFonts w:asciiTheme="minorHAnsi" w:hAnsiTheme="minorHAnsi" w:cstheme="minorHAnsi"/>
            <w:lang w:val="es-AR"/>
          </w:rPr>
          <w:t>n SR</w:t>
        </w:r>
      </w:hyperlink>
      <w:r w:rsidR="0021742F" w:rsidRPr="00EA07E0">
        <w:rPr>
          <w:rFonts w:asciiTheme="minorHAnsi" w:hAnsiTheme="minorHAnsi" w:cstheme="minorHAnsi"/>
          <w:lang w:val="es-AR"/>
        </w:rPr>
        <w:t xml:space="preserve">, </w:t>
      </w:r>
      <w:hyperlink r:id="rId30">
        <w:r w:rsidR="0021742F" w:rsidRPr="00EA07E0">
          <w:rPr>
            <w:rFonts w:asciiTheme="minorHAnsi" w:hAnsiTheme="minorHAnsi" w:cstheme="minorHAnsi"/>
            <w:lang w:val="es-AR"/>
          </w:rPr>
          <w:t>Blanco LJ</w:t>
        </w:r>
      </w:hyperlink>
      <w:r w:rsidR="0021742F" w:rsidRPr="00EA07E0">
        <w:rPr>
          <w:rFonts w:asciiTheme="minorHAnsi" w:hAnsiTheme="minorHAnsi" w:cstheme="minorHAnsi"/>
          <w:lang w:val="es-AR"/>
        </w:rPr>
        <w:t xml:space="preserve">, </w:t>
      </w:r>
      <w:hyperlink r:id="rId31">
        <w:r w:rsidR="0021742F" w:rsidRPr="00EA07E0">
          <w:rPr>
            <w:rFonts w:asciiTheme="minorHAnsi" w:hAnsiTheme="minorHAnsi" w:cstheme="minorHAnsi"/>
            <w:lang w:val="es-AR"/>
          </w:rPr>
          <w:t>Texeira MA</w:t>
        </w:r>
      </w:hyperlink>
      <w:r w:rsidR="00EA07E0">
        <w:rPr>
          <w:rFonts w:asciiTheme="minorHAnsi" w:hAnsiTheme="minorHAnsi" w:cstheme="minorHAnsi"/>
          <w:lang w:val="es-AR"/>
        </w:rPr>
        <w:t>,</w:t>
      </w:r>
      <w:r w:rsidR="0021742F" w:rsidRPr="00EA07E0">
        <w:rPr>
          <w:rFonts w:asciiTheme="minorHAnsi" w:hAnsiTheme="minorHAnsi" w:cstheme="minorHAnsi"/>
          <w:lang w:val="es-AR"/>
        </w:rPr>
        <w:t xml:space="preserve"> </w:t>
      </w:r>
      <w:hyperlink r:id="rId32">
        <w:r w:rsidR="0021742F" w:rsidRPr="00EA07E0">
          <w:rPr>
            <w:rFonts w:asciiTheme="minorHAnsi" w:hAnsiTheme="minorHAnsi" w:cstheme="minorHAnsi"/>
            <w:lang w:val="es-AR"/>
          </w:rPr>
          <w:t>Irisarri JGN</w:t>
        </w:r>
      </w:hyperlink>
      <w:r w:rsidR="0021742F" w:rsidRPr="00EA07E0">
        <w:rPr>
          <w:rFonts w:asciiTheme="minorHAnsi" w:hAnsiTheme="minorHAnsi" w:cstheme="minorHAnsi"/>
          <w:lang w:val="es-AR"/>
        </w:rPr>
        <w:t xml:space="preserve">, </w:t>
      </w:r>
      <w:hyperlink r:id="rId33">
        <w:proofErr w:type="spellStart"/>
        <w:r w:rsidR="0021742F" w:rsidRPr="00EA07E0">
          <w:rPr>
            <w:rFonts w:asciiTheme="minorHAnsi" w:hAnsiTheme="minorHAnsi" w:cstheme="minorHAnsi"/>
            <w:lang w:val="es-AR"/>
          </w:rPr>
          <w:t>Paruelo</w:t>
        </w:r>
        <w:proofErr w:type="spellEnd"/>
        <w:r w:rsidR="0021742F" w:rsidRPr="00EA07E0">
          <w:rPr>
            <w:rFonts w:asciiTheme="minorHAnsi" w:hAnsiTheme="minorHAnsi" w:cstheme="minorHAnsi"/>
            <w:lang w:val="es-AR"/>
          </w:rPr>
          <w:t xml:space="preserve"> JM.</w:t>
        </w:r>
      </w:hyperlink>
      <w:r w:rsidR="0021742F" w:rsidRPr="00EA07E0">
        <w:rPr>
          <w:rFonts w:asciiTheme="minorHAnsi" w:hAnsiTheme="minorHAnsi" w:cstheme="minorHAnsi"/>
          <w:lang w:val="es-AR"/>
        </w:rPr>
        <w:t xml:space="preserve"> </w:t>
      </w:r>
      <w:r w:rsidR="0021742F" w:rsidRPr="00D16A42">
        <w:rPr>
          <w:rFonts w:asciiTheme="minorHAnsi" w:hAnsiTheme="minorHAnsi" w:cstheme="minorHAnsi"/>
          <w:lang w:val="en-US"/>
        </w:rPr>
        <w:t xml:space="preserve">2018. </w:t>
      </w:r>
      <w:r w:rsidR="0021742F" w:rsidRPr="0099787C">
        <w:rPr>
          <w:rFonts w:asciiTheme="minorHAnsi" w:hAnsiTheme="minorHAnsi" w:cstheme="minorHAnsi"/>
          <w:lang w:val="en-GB"/>
        </w:rPr>
        <w:t>Desertification and ecosystem services supply: The case of the Arid Chaco of South America. Journal of Arid Environments 159: 66-74.</w:t>
      </w:r>
    </w:p>
    <w:p w14:paraId="6EB53E97" w14:textId="1CF3CEC2" w:rsidR="002F0D41" w:rsidRPr="0099787C" w:rsidRDefault="0021742F" w:rsidP="00403333">
      <w:pPr>
        <w:shd w:val="clear" w:color="auto" w:fill="FFFFFF"/>
        <w:spacing w:line="240" w:lineRule="auto"/>
        <w:ind w:left="567" w:hanging="567"/>
        <w:jc w:val="both"/>
        <w:rPr>
          <w:rFonts w:asciiTheme="minorHAnsi" w:hAnsiTheme="minorHAnsi" w:cstheme="minorHAnsi"/>
          <w:lang w:val="en-GB"/>
        </w:rPr>
      </w:pPr>
      <w:proofErr w:type="spellStart"/>
      <w:r w:rsidRPr="0099787C">
        <w:rPr>
          <w:rFonts w:asciiTheme="minorHAnsi" w:hAnsiTheme="minorHAnsi" w:cstheme="minorHAnsi"/>
          <w:lang w:val="en-GB"/>
        </w:rPr>
        <w:t>Vitousek</w:t>
      </w:r>
      <w:proofErr w:type="spellEnd"/>
      <w:r w:rsidRPr="0099787C">
        <w:rPr>
          <w:rFonts w:asciiTheme="minorHAnsi" w:hAnsiTheme="minorHAnsi" w:cstheme="minorHAnsi"/>
          <w:lang w:val="en-GB"/>
        </w:rPr>
        <w:t xml:space="preserve"> PM, Ehrlich PR, Ehrlich AH, Matson PA. 1986. Human appropriation of the products of photosynthesis. </w:t>
      </w:r>
      <w:proofErr w:type="spellStart"/>
      <w:r w:rsidRPr="0099787C">
        <w:rPr>
          <w:rFonts w:asciiTheme="minorHAnsi" w:hAnsiTheme="minorHAnsi" w:cstheme="minorHAnsi"/>
          <w:lang w:val="en-GB"/>
        </w:rPr>
        <w:t>BioScience</w:t>
      </w:r>
      <w:proofErr w:type="spellEnd"/>
      <w:r w:rsidRPr="0099787C">
        <w:rPr>
          <w:rFonts w:asciiTheme="minorHAnsi" w:hAnsiTheme="minorHAnsi" w:cstheme="minorHAnsi"/>
          <w:lang w:val="en-GB"/>
        </w:rPr>
        <w:t> 36(6)</w:t>
      </w:r>
      <w:r w:rsidR="00045405">
        <w:rPr>
          <w:rFonts w:asciiTheme="minorHAnsi" w:hAnsiTheme="minorHAnsi" w:cstheme="minorHAnsi"/>
          <w:lang w:val="en-GB"/>
        </w:rPr>
        <w:t>:</w:t>
      </w:r>
      <w:r w:rsidRPr="0099787C">
        <w:rPr>
          <w:rFonts w:asciiTheme="minorHAnsi" w:hAnsiTheme="minorHAnsi" w:cstheme="minorHAnsi"/>
          <w:lang w:val="en-GB"/>
        </w:rPr>
        <w:t xml:space="preserve"> 368-373. </w:t>
      </w:r>
    </w:p>
    <w:p w14:paraId="3A2F2928" w14:textId="76E76EE4" w:rsidR="002F0D41" w:rsidRDefault="0021742F" w:rsidP="00403333">
      <w:pPr>
        <w:shd w:val="clear" w:color="auto" w:fill="FFFFFF"/>
        <w:spacing w:line="240" w:lineRule="auto"/>
        <w:ind w:left="567" w:hanging="567"/>
        <w:jc w:val="both"/>
        <w:rPr>
          <w:rFonts w:asciiTheme="minorHAnsi" w:hAnsiTheme="minorHAnsi" w:cstheme="minorHAnsi"/>
        </w:rPr>
      </w:pPr>
      <w:r w:rsidRPr="0099787C">
        <w:rPr>
          <w:rFonts w:asciiTheme="minorHAnsi" w:hAnsiTheme="minorHAnsi" w:cstheme="minorHAnsi"/>
          <w:lang w:val="en-GB"/>
        </w:rPr>
        <w:t xml:space="preserve">Wong CP, </w:t>
      </w:r>
      <w:hyperlink r:id="rId34">
        <w:r w:rsidRPr="0099787C">
          <w:rPr>
            <w:rFonts w:asciiTheme="minorHAnsi" w:hAnsiTheme="minorHAnsi" w:cstheme="minorHAnsi"/>
            <w:lang w:val="en-GB"/>
          </w:rPr>
          <w:t>Jiang B</w:t>
        </w:r>
      </w:hyperlink>
      <w:r w:rsidRPr="0099787C">
        <w:rPr>
          <w:rFonts w:asciiTheme="minorHAnsi" w:hAnsiTheme="minorHAnsi" w:cstheme="minorHAnsi"/>
          <w:lang w:val="en-GB"/>
        </w:rPr>
        <w:t xml:space="preserve">, </w:t>
      </w:r>
      <w:hyperlink r:id="rId35">
        <w:proofErr w:type="spellStart"/>
        <w:r w:rsidRPr="0099787C">
          <w:rPr>
            <w:rFonts w:asciiTheme="minorHAnsi" w:hAnsiTheme="minorHAnsi" w:cstheme="minorHAnsi"/>
            <w:lang w:val="en-GB"/>
          </w:rPr>
          <w:t>Kinzig</w:t>
        </w:r>
        <w:proofErr w:type="spellEnd"/>
        <w:r w:rsidRPr="0099787C">
          <w:rPr>
            <w:rFonts w:asciiTheme="minorHAnsi" w:hAnsiTheme="minorHAnsi" w:cstheme="minorHAnsi"/>
            <w:lang w:val="en-GB"/>
          </w:rPr>
          <w:t xml:space="preserve"> AP</w:t>
        </w:r>
      </w:hyperlink>
      <w:r w:rsidRPr="0099787C">
        <w:rPr>
          <w:rFonts w:asciiTheme="minorHAnsi" w:hAnsiTheme="minorHAnsi" w:cstheme="minorHAnsi"/>
          <w:lang w:val="en-GB"/>
        </w:rPr>
        <w:t xml:space="preserve">, </w:t>
      </w:r>
      <w:hyperlink r:id="rId36">
        <w:r w:rsidRPr="0099787C">
          <w:rPr>
            <w:rFonts w:asciiTheme="minorHAnsi" w:hAnsiTheme="minorHAnsi" w:cstheme="minorHAnsi"/>
            <w:lang w:val="en-GB"/>
          </w:rPr>
          <w:t>Lee KN</w:t>
        </w:r>
      </w:hyperlink>
      <w:r w:rsidRPr="0099787C">
        <w:rPr>
          <w:rFonts w:asciiTheme="minorHAnsi" w:hAnsiTheme="minorHAnsi" w:cstheme="minorHAnsi"/>
          <w:lang w:val="en-GB"/>
        </w:rPr>
        <w:t xml:space="preserve">, </w:t>
      </w:r>
      <w:hyperlink r:id="rId37">
        <w:r w:rsidRPr="0099787C">
          <w:rPr>
            <w:rFonts w:asciiTheme="minorHAnsi" w:hAnsiTheme="minorHAnsi" w:cstheme="minorHAnsi"/>
            <w:lang w:val="en-GB"/>
          </w:rPr>
          <w:t>Ouyang Z.</w:t>
        </w:r>
      </w:hyperlink>
      <w:r w:rsidRPr="0099787C">
        <w:rPr>
          <w:rFonts w:asciiTheme="minorHAnsi" w:hAnsiTheme="minorHAnsi" w:cstheme="minorHAnsi"/>
          <w:lang w:val="en-GB"/>
        </w:rPr>
        <w:t xml:space="preserve"> </w:t>
      </w:r>
      <w:r w:rsidRPr="00D16A42">
        <w:rPr>
          <w:rFonts w:asciiTheme="minorHAnsi" w:hAnsiTheme="minorHAnsi" w:cstheme="minorHAnsi"/>
          <w:lang w:val="en-US"/>
        </w:rPr>
        <w:t xml:space="preserve">2015. </w:t>
      </w:r>
      <w:r w:rsidRPr="0099787C">
        <w:rPr>
          <w:rFonts w:asciiTheme="minorHAnsi" w:hAnsiTheme="minorHAnsi" w:cstheme="minorHAnsi"/>
          <w:lang w:val="en-GB"/>
        </w:rPr>
        <w:t xml:space="preserve">Linking ecosystem characteristics to final ecosystem services for public policy. </w:t>
      </w:r>
      <w:proofErr w:type="spellStart"/>
      <w:r w:rsidRPr="0099787C">
        <w:rPr>
          <w:rFonts w:asciiTheme="minorHAnsi" w:hAnsiTheme="minorHAnsi" w:cstheme="minorHAnsi"/>
        </w:rPr>
        <w:t>Ecology</w:t>
      </w:r>
      <w:proofErr w:type="spellEnd"/>
      <w:r w:rsidRPr="0099787C">
        <w:rPr>
          <w:rFonts w:asciiTheme="minorHAnsi" w:hAnsiTheme="minorHAnsi" w:cstheme="minorHAnsi"/>
        </w:rPr>
        <w:t xml:space="preserve"> </w:t>
      </w:r>
      <w:proofErr w:type="spellStart"/>
      <w:r w:rsidRPr="0099787C">
        <w:rPr>
          <w:rFonts w:asciiTheme="minorHAnsi" w:hAnsiTheme="minorHAnsi" w:cstheme="minorHAnsi"/>
        </w:rPr>
        <w:t>Letters</w:t>
      </w:r>
      <w:proofErr w:type="spellEnd"/>
      <w:r w:rsidRPr="0099787C">
        <w:rPr>
          <w:rFonts w:asciiTheme="minorHAnsi" w:hAnsiTheme="minorHAnsi" w:cstheme="minorHAnsi"/>
        </w:rPr>
        <w:t xml:space="preserve"> 18(1): 108-118.</w:t>
      </w:r>
    </w:p>
    <w:p w14:paraId="30D8375F" w14:textId="77777777" w:rsidR="00971693" w:rsidRDefault="00971693" w:rsidP="00403333">
      <w:pPr>
        <w:shd w:val="clear" w:color="auto" w:fill="FFFFFF"/>
        <w:spacing w:line="240" w:lineRule="auto"/>
        <w:ind w:left="567" w:hanging="567"/>
        <w:jc w:val="both"/>
        <w:rPr>
          <w:rFonts w:asciiTheme="minorHAnsi" w:hAnsiTheme="minorHAnsi" w:cstheme="minorHAnsi"/>
        </w:rPr>
      </w:pPr>
    </w:p>
    <w:p w14:paraId="78D9264D" w14:textId="083E3195" w:rsidR="00971693" w:rsidRDefault="00971693" w:rsidP="00403333">
      <w:pPr>
        <w:shd w:val="clear" w:color="auto" w:fill="FFFFFF"/>
        <w:spacing w:line="240" w:lineRule="auto"/>
        <w:ind w:left="567" w:hanging="567"/>
        <w:jc w:val="both"/>
        <w:rPr>
          <w:rFonts w:asciiTheme="minorHAnsi" w:hAnsiTheme="minorHAnsi" w:cstheme="minorHAnsi"/>
        </w:rPr>
      </w:pPr>
      <w:r>
        <w:rPr>
          <w:rFonts w:asciiTheme="minorHAnsi" w:hAnsiTheme="minorHAnsi" w:cstheme="minorHAnsi"/>
          <w:noProof/>
        </w:rPr>
        <w:lastRenderedPageBreak/>
        <w:drawing>
          <wp:inline distT="0" distB="0" distL="0" distR="0" wp14:anchorId="7A1362AE" wp14:editId="43394CA5">
            <wp:extent cx="5391150" cy="3743325"/>
            <wp:effectExtent l="0" t="0" r="0" b="9525"/>
            <wp:docPr id="2010161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1150" cy="3743325"/>
                    </a:xfrm>
                    <a:prstGeom prst="rect">
                      <a:avLst/>
                    </a:prstGeom>
                    <a:noFill/>
                    <a:ln>
                      <a:noFill/>
                    </a:ln>
                  </pic:spPr>
                </pic:pic>
              </a:graphicData>
            </a:graphic>
          </wp:inline>
        </w:drawing>
      </w:r>
    </w:p>
    <w:p w14:paraId="1CC0A649" w14:textId="0C2D6E37" w:rsidR="00971693" w:rsidRDefault="00971693" w:rsidP="00403333">
      <w:pPr>
        <w:shd w:val="clear" w:color="auto" w:fill="FFFFFF"/>
        <w:spacing w:line="240" w:lineRule="auto"/>
        <w:ind w:left="567" w:hanging="567"/>
        <w:jc w:val="both"/>
        <w:rPr>
          <w:rFonts w:asciiTheme="minorHAnsi" w:hAnsiTheme="minorHAnsi" w:cstheme="minorHAnsi"/>
        </w:rPr>
      </w:pPr>
      <w:r>
        <w:rPr>
          <w:rFonts w:asciiTheme="minorHAnsi" w:hAnsiTheme="minorHAnsi" w:cstheme="minorHAnsi"/>
          <w:noProof/>
        </w:rPr>
        <w:drawing>
          <wp:inline distT="0" distB="0" distL="0" distR="0" wp14:anchorId="3D92367C" wp14:editId="15C6F18D">
            <wp:extent cx="5391150" cy="3028950"/>
            <wp:effectExtent l="0" t="0" r="0" b="0"/>
            <wp:docPr id="13725181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3242F5E9" w14:textId="7C52E693" w:rsidR="00971693" w:rsidRDefault="00971693" w:rsidP="00403333">
      <w:pPr>
        <w:shd w:val="clear" w:color="auto" w:fill="FFFFFF"/>
        <w:spacing w:line="240" w:lineRule="auto"/>
        <w:ind w:left="567" w:hanging="567"/>
        <w:jc w:val="both"/>
        <w:rPr>
          <w:rFonts w:asciiTheme="minorHAnsi" w:hAnsiTheme="minorHAnsi" w:cstheme="minorHAnsi"/>
        </w:rPr>
      </w:pPr>
      <w:r>
        <w:rPr>
          <w:rFonts w:asciiTheme="minorHAnsi" w:hAnsiTheme="minorHAnsi" w:cstheme="minorHAnsi"/>
          <w:noProof/>
        </w:rPr>
        <w:lastRenderedPageBreak/>
        <w:drawing>
          <wp:inline distT="0" distB="0" distL="0" distR="0" wp14:anchorId="136498FB" wp14:editId="154D872A">
            <wp:extent cx="5343525" cy="3781425"/>
            <wp:effectExtent l="0" t="0" r="9525" b="9525"/>
            <wp:docPr id="20306231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3525" cy="3781425"/>
                    </a:xfrm>
                    <a:prstGeom prst="rect">
                      <a:avLst/>
                    </a:prstGeom>
                    <a:noFill/>
                    <a:ln>
                      <a:noFill/>
                    </a:ln>
                  </pic:spPr>
                </pic:pic>
              </a:graphicData>
            </a:graphic>
          </wp:inline>
        </w:drawing>
      </w:r>
    </w:p>
    <w:p w14:paraId="3A137D29" w14:textId="1D8A1F5C" w:rsidR="00971693" w:rsidRDefault="00971693" w:rsidP="00403333">
      <w:pPr>
        <w:shd w:val="clear" w:color="auto" w:fill="FFFFFF"/>
        <w:spacing w:line="240" w:lineRule="auto"/>
        <w:ind w:left="567" w:hanging="567"/>
        <w:jc w:val="both"/>
        <w:rPr>
          <w:rFonts w:asciiTheme="minorHAnsi" w:hAnsiTheme="minorHAnsi" w:cstheme="minorHAnsi"/>
        </w:rPr>
      </w:pPr>
      <w:r>
        <w:rPr>
          <w:rFonts w:asciiTheme="minorHAnsi" w:hAnsiTheme="minorHAnsi" w:cstheme="minorHAnsi"/>
          <w:noProof/>
        </w:rPr>
        <w:lastRenderedPageBreak/>
        <w:drawing>
          <wp:inline distT="0" distB="0" distL="0" distR="0" wp14:anchorId="0DB2C53B" wp14:editId="07AA1C62">
            <wp:extent cx="5400675" cy="7629525"/>
            <wp:effectExtent l="0" t="0" r="9525" b="9525"/>
            <wp:docPr id="934895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14:paraId="5A1A77F8" w14:textId="572909E2" w:rsidR="00971693" w:rsidRPr="0099787C" w:rsidRDefault="00971693" w:rsidP="00403333">
      <w:pPr>
        <w:shd w:val="clear" w:color="auto" w:fill="FFFFFF"/>
        <w:spacing w:line="240" w:lineRule="auto"/>
        <w:ind w:left="567" w:hanging="567"/>
        <w:jc w:val="both"/>
        <w:rPr>
          <w:rFonts w:asciiTheme="minorHAnsi" w:hAnsiTheme="minorHAnsi" w:cstheme="minorHAnsi"/>
        </w:rPr>
      </w:pPr>
      <w:r>
        <w:rPr>
          <w:rFonts w:asciiTheme="minorHAnsi" w:hAnsiTheme="minorHAnsi" w:cstheme="minorHAnsi"/>
          <w:noProof/>
        </w:rPr>
        <w:lastRenderedPageBreak/>
        <w:drawing>
          <wp:inline distT="0" distB="0" distL="0" distR="0" wp14:anchorId="2CD7F9C1" wp14:editId="79EB6906">
            <wp:extent cx="5400675" cy="7629525"/>
            <wp:effectExtent l="0" t="0" r="9525" b="9525"/>
            <wp:docPr id="13916430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sectPr w:rsidR="00971693" w:rsidRPr="0099787C">
      <w:footerReference w:type="default" r:id="rId4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6A488" w14:textId="77777777" w:rsidR="00D1764E" w:rsidRDefault="00D1764E">
      <w:pPr>
        <w:spacing w:after="0" w:line="240" w:lineRule="auto"/>
      </w:pPr>
      <w:r>
        <w:separator/>
      </w:r>
    </w:p>
  </w:endnote>
  <w:endnote w:type="continuationSeparator" w:id="0">
    <w:p w14:paraId="41E96324" w14:textId="77777777" w:rsidR="00D1764E" w:rsidRDefault="00D1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Palatino Linotype"/>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3B65" w14:textId="77777777" w:rsidR="002F0D41" w:rsidRDefault="0021742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40A59">
      <w:rPr>
        <w:noProof/>
        <w:color w:val="000000"/>
      </w:rPr>
      <w:t>5</w:t>
    </w:r>
    <w:r>
      <w:rPr>
        <w:color w:val="000000"/>
      </w:rPr>
      <w:fldChar w:fldCharType="end"/>
    </w:r>
  </w:p>
  <w:p w14:paraId="7FBB9D81" w14:textId="77777777" w:rsidR="002F0D41" w:rsidRDefault="002F0D4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9D2C" w14:textId="77777777" w:rsidR="00D1764E" w:rsidRDefault="00D1764E">
      <w:pPr>
        <w:spacing w:after="0" w:line="240" w:lineRule="auto"/>
      </w:pPr>
      <w:r>
        <w:separator/>
      </w:r>
    </w:p>
  </w:footnote>
  <w:footnote w:type="continuationSeparator" w:id="0">
    <w:p w14:paraId="122FC496" w14:textId="77777777" w:rsidR="00D1764E" w:rsidRDefault="00D1764E">
      <w:pPr>
        <w:spacing w:after="0" w:line="240" w:lineRule="auto"/>
      </w:pPr>
      <w:r>
        <w:continuationSeparator/>
      </w:r>
    </w:p>
  </w:footnote>
  <w:footnote w:id="1">
    <w:p w14:paraId="6B05E068" w14:textId="09F743FD" w:rsidR="0002743A" w:rsidRPr="0099787C" w:rsidRDefault="0002743A">
      <w:pPr>
        <w:pStyle w:val="Textonotapie"/>
        <w:rPr>
          <w:sz w:val="22"/>
          <w:szCs w:val="22"/>
          <w:lang w:val="es-AR"/>
        </w:rPr>
      </w:pPr>
      <w:r w:rsidRPr="0099787C">
        <w:rPr>
          <w:rStyle w:val="Refdenotaalpie"/>
          <w:sz w:val="22"/>
          <w:szCs w:val="22"/>
        </w:rPr>
        <w:footnoteRef/>
      </w:r>
      <w:r w:rsidRPr="0099787C">
        <w:rPr>
          <w:sz w:val="22"/>
          <w:szCs w:val="22"/>
        </w:rPr>
        <w:t xml:space="preserve"> </w:t>
      </w:r>
      <w:r w:rsidRPr="0099787C">
        <w:rPr>
          <w:rFonts w:asciiTheme="minorHAnsi" w:hAnsiTheme="minorHAnsi" w:cstheme="minorHAnsi"/>
          <w:sz w:val="22"/>
          <w:szCs w:val="22"/>
        </w:rPr>
        <w:t>(</w:t>
      </w:r>
      <w:hyperlink r:id="rId1">
        <w:r w:rsidRPr="0099787C">
          <w:rPr>
            <w:rFonts w:asciiTheme="minorHAnsi" w:hAnsiTheme="minorHAnsi" w:cstheme="minorHAnsi"/>
            <w:color w:val="0563C1"/>
            <w:sz w:val="22"/>
            <w:szCs w:val="22"/>
            <w:u w:val="single"/>
          </w:rPr>
          <w:t>https://www.usgs.gov/core-science-systems/nli/landsat</w:t>
        </w:r>
      </w:hyperlink>
    </w:p>
  </w:footnote>
  <w:footnote w:id="2">
    <w:p w14:paraId="62AB22F5" w14:textId="7C76933C" w:rsidR="0002743A" w:rsidRPr="0099787C" w:rsidRDefault="0002743A">
      <w:pPr>
        <w:pStyle w:val="Textonotapie"/>
        <w:rPr>
          <w:lang w:val="es-AR"/>
        </w:rPr>
      </w:pPr>
      <w:r w:rsidRPr="0099787C">
        <w:rPr>
          <w:rStyle w:val="Refdenotaalpie"/>
          <w:sz w:val="22"/>
          <w:szCs w:val="22"/>
        </w:rPr>
        <w:footnoteRef/>
      </w:r>
      <w:r w:rsidRPr="0099787C">
        <w:rPr>
          <w:sz w:val="22"/>
          <w:szCs w:val="22"/>
        </w:rPr>
        <w:t xml:space="preserve"> </w:t>
      </w:r>
      <w:hyperlink r:id="rId2">
        <w:r w:rsidRPr="0099787C">
          <w:rPr>
            <w:rFonts w:asciiTheme="minorHAnsi" w:hAnsiTheme="minorHAnsi" w:cstheme="minorHAnsi"/>
            <w:color w:val="0563C1"/>
            <w:sz w:val="22"/>
            <w:szCs w:val="22"/>
            <w:u w:val="single"/>
          </w:rPr>
          <w:t>https://modis.gsfc.nasa.gov/about/</w:t>
        </w:r>
      </w:hyperlink>
    </w:p>
  </w:footnote>
  <w:footnote w:id="3">
    <w:p w14:paraId="02BF25BF" w14:textId="485FCF95" w:rsidR="0002743A" w:rsidRPr="0099787C" w:rsidRDefault="0002743A">
      <w:pPr>
        <w:pStyle w:val="Textonotapie"/>
        <w:rPr>
          <w:sz w:val="22"/>
          <w:szCs w:val="22"/>
          <w:lang w:val="es-AR"/>
        </w:rPr>
      </w:pPr>
      <w:r w:rsidRPr="0099787C">
        <w:rPr>
          <w:rStyle w:val="Refdenotaalpie"/>
          <w:sz w:val="22"/>
          <w:szCs w:val="22"/>
        </w:rPr>
        <w:footnoteRef/>
      </w:r>
      <w:r w:rsidRPr="0099787C">
        <w:rPr>
          <w:sz w:val="22"/>
          <w:szCs w:val="22"/>
        </w:rPr>
        <w:t xml:space="preserve"> </w:t>
      </w:r>
      <w:hyperlink r:id="rId3">
        <w:r w:rsidRPr="0099787C">
          <w:rPr>
            <w:rFonts w:asciiTheme="minorHAnsi" w:hAnsiTheme="minorHAnsi" w:cstheme="minorHAnsi"/>
            <w:color w:val="0563C1"/>
            <w:sz w:val="22"/>
            <w:szCs w:val="22"/>
            <w:u w:val="single"/>
          </w:rPr>
          <w:t>https://sentinel.esa.int/web/sentinel/missions</w:t>
        </w:r>
      </w:hyperlink>
    </w:p>
  </w:footnote>
  <w:footnote w:id="4">
    <w:p w14:paraId="595FAA1C" w14:textId="56155B39" w:rsidR="006340CF" w:rsidRPr="009D15C4" w:rsidRDefault="006340CF">
      <w:pPr>
        <w:pStyle w:val="Textonotapie"/>
        <w:rPr>
          <w:lang w:val="es-AR"/>
        </w:rPr>
      </w:pPr>
      <w:r>
        <w:rPr>
          <w:rStyle w:val="Refdenotaalpie"/>
        </w:rPr>
        <w:footnoteRef/>
      </w:r>
      <w:r>
        <w:t xml:space="preserve"> </w:t>
      </w:r>
      <w:hyperlink r:id="rId4" w:history="1">
        <w:r w:rsidRPr="009D15C4">
          <w:rPr>
            <w:rStyle w:val="Hipervnculo"/>
            <w:rFonts w:asciiTheme="minorHAnsi" w:hAnsiTheme="minorHAnsi" w:cstheme="minorHAnsi"/>
            <w:sz w:val="24"/>
            <w:szCs w:val="24"/>
          </w:rPr>
          <w:t>https://pampa.mapbiomas.org/es</w:t>
        </w:r>
      </w:hyperlink>
    </w:p>
  </w:footnote>
  <w:footnote w:id="5">
    <w:p w14:paraId="2C0DBD0E" w14:textId="7FA25926" w:rsidR="003F57D3" w:rsidRPr="0099787C" w:rsidRDefault="003F57D3">
      <w:pPr>
        <w:pStyle w:val="Textonotapie"/>
        <w:rPr>
          <w:rFonts w:asciiTheme="minorHAnsi" w:hAnsiTheme="minorHAnsi" w:cstheme="minorHAnsi"/>
          <w:sz w:val="22"/>
          <w:szCs w:val="22"/>
          <w:lang w:val="es-AR"/>
        </w:rPr>
      </w:pPr>
      <w:r w:rsidRPr="0099787C">
        <w:rPr>
          <w:rStyle w:val="Refdenotaalpie"/>
          <w:rFonts w:asciiTheme="minorHAnsi" w:hAnsiTheme="minorHAnsi" w:cstheme="minorHAnsi"/>
          <w:sz w:val="22"/>
          <w:szCs w:val="22"/>
        </w:rPr>
        <w:footnoteRef/>
      </w:r>
      <w:r w:rsidRPr="0099787C">
        <w:rPr>
          <w:rFonts w:asciiTheme="minorHAnsi" w:hAnsiTheme="minorHAnsi" w:cstheme="minorHAnsi"/>
          <w:sz w:val="22"/>
          <w:szCs w:val="22"/>
        </w:rPr>
        <w:t xml:space="preserve"> </w:t>
      </w:r>
      <w:hyperlink r:id="rId5" w:history="1">
        <w:r w:rsidRPr="00C97723">
          <w:rPr>
            <w:rStyle w:val="Hipervnculo"/>
            <w:rFonts w:asciiTheme="minorHAnsi" w:hAnsiTheme="minorHAnsi" w:cstheme="minorHAnsi"/>
            <w:sz w:val="22"/>
            <w:szCs w:val="22"/>
          </w:rPr>
          <w:t>https://tableroforrajero.crea.org.ar/dashboardcrea2/index.php/crea_session_manager</w:t>
        </w:r>
      </w:hyperlink>
    </w:p>
  </w:footnote>
  <w:footnote w:id="6">
    <w:p w14:paraId="61A2384C" w14:textId="2B89666B" w:rsidR="006340CF" w:rsidRPr="0099787C" w:rsidRDefault="003F57D3">
      <w:pPr>
        <w:pStyle w:val="Textonotapie"/>
        <w:rPr>
          <w:rFonts w:asciiTheme="minorHAnsi" w:hAnsiTheme="minorHAnsi" w:cstheme="minorHAnsi"/>
          <w:sz w:val="22"/>
          <w:szCs w:val="22"/>
          <w:lang w:val="es-AR"/>
        </w:rPr>
      </w:pPr>
      <w:r w:rsidRPr="0099787C">
        <w:rPr>
          <w:rStyle w:val="Refdenotaalpie"/>
          <w:rFonts w:asciiTheme="minorHAnsi" w:hAnsiTheme="minorHAnsi" w:cstheme="minorHAnsi"/>
          <w:sz w:val="22"/>
          <w:szCs w:val="22"/>
        </w:rPr>
        <w:footnoteRef/>
      </w:r>
      <w:r w:rsidRPr="0099787C">
        <w:rPr>
          <w:rFonts w:asciiTheme="minorHAnsi" w:hAnsiTheme="minorHAnsi" w:cstheme="minorHAnsi"/>
          <w:sz w:val="22"/>
          <w:szCs w:val="22"/>
        </w:rPr>
        <w:t xml:space="preserve"> </w:t>
      </w:r>
      <w:hyperlink r:id="rId6">
        <w:r w:rsidRPr="0099787C">
          <w:rPr>
            <w:rFonts w:asciiTheme="minorHAnsi" w:hAnsiTheme="minorHAnsi" w:cstheme="minorHAnsi"/>
            <w:color w:val="0563C1"/>
            <w:sz w:val="22"/>
            <w:szCs w:val="22"/>
            <w:u w:val="single"/>
          </w:rPr>
          <w:t>https://www.magyp.gob.ar/monitoreoforrajero/</w:t>
        </w:r>
      </w:hyperlink>
    </w:p>
  </w:footnote>
  <w:footnote w:id="7">
    <w:p w14:paraId="69EFF6BD" w14:textId="1C112DA4" w:rsidR="003F57D3" w:rsidRPr="0099787C" w:rsidRDefault="003F57D3">
      <w:pPr>
        <w:pStyle w:val="Textonotapie"/>
        <w:rPr>
          <w:lang w:val="es-AR"/>
        </w:rPr>
      </w:pPr>
      <w:r w:rsidRPr="0099787C">
        <w:rPr>
          <w:rStyle w:val="Refdenotaalpie"/>
          <w:rFonts w:asciiTheme="minorHAnsi" w:hAnsiTheme="minorHAnsi" w:cstheme="minorHAnsi"/>
          <w:sz w:val="22"/>
          <w:szCs w:val="22"/>
        </w:rPr>
        <w:footnoteRef/>
      </w:r>
      <w:r w:rsidRPr="0099787C">
        <w:rPr>
          <w:rFonts w:asciiTheme="minorHAnsi" w:hAnsiTheme="minorHAnsi" w:cstheme="minorHAnsi"/>
          <w:sz w:val="22"/>
          <w:szCs w:val="22"/>
        </w:rPr>
        <w:t xml:space="preserve"> </w:t>
      </w:r>
      <w:hyperlink r:id="rId7">
        <w:r w:rsidRPr="0099787C">
          <w:rPr>
            <w:rFonts w:asciiTheme="minorHAnsi" w:hAnsiTheme="minorHAnsi" w:cstheme="minorHAnsi"/>
            <w:color w:val="0563C1"/>
            <w:sz w:val="22"/>
            <w:szCs w:val="22"/>
            <w:u w:val="single"/>
          </w:rPr>
          <w:t>http://produccionforrajes.org.ar/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2117C"/>
    <w:multiLevelType w:val="hybridMultilevel"/>
    <w:tmpl w:val="CADE2DDE"/>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658A2F1E"/>
    <w:multiLevelType w:val="hybridMultilevel"/>
    <w:tmpl w:val="E52AF8C0"/>
    <w:lvl w:ilvl="0" w:tplc="DAA6D528">
      <w:start w:val="1"/>
      <w:numFmt w:val="upperRoman"/>
      <w:lvlText w:val="%1."/>
      <w:lvlJc w:val="left"/>
      <w:pPr>
        <w:ind w:left="1287" w:hanging="720"/>
      </w:pPr>
      <w:rPr>
        <w:rFonts w:hint="default"/>
      </w:r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num w:numId="1" w16cid:durableId="380447597">
    <w:abstractNumId w:val="1"/>
  </w:num>
  <w:num w:numId="2" w16cid:durableId="1212419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D41"/>
    <w:rsid w:val="000129CE"/>
    <w:rsid w:val="0002743A"/>
    <w:rsid w:val="00045405"/>
    <w:rsid w:val="00056DF2"/>
    <w:rsid w:val="000A0E62"/>
    <w:rsid w:val="000A5858"/>
    <w:rsid w:val="000B0586"/>
    <w:rsid w:val="000B19EE"/>
    <w:rsid w:val="000B1C13"/>
    <w:rsid w:val="000B5EFD"/>
    <w:rsid w:val="000E176F"/>
    <w:rsid w:val="000E45F8"/>
    <w:rsid w:val="000F346B"/>
    <w:rsid w:val="001011B0"/>
    <w:rsid w:val="00104D31"/>
    <w:rsid w:val="00105B67"/>
    <w:rsid w:val="00106EF4"/>
    <w:rsid w:val="00107C64"/>
    <w:rsid w:val="001208BC"/>
    <w:rsid w:val="00125199"/>
    <w:rsid w:val="00140700"/>
    <w:rsid w:val="001412B3"/>
    <w:rsid w:val="001467F4"/>
    <w:rsid w:val="001548FC"/>
    <w:rsid w:val="0015657F"/>
    <w:rsid w:val="00165C03"/>
    <w:rsid w:val="00174C70"/>
    <w:rsid w:val="001838FA"/>
    <w:rsid w:val="00191978"/>
    <w:rsid w:val="0019406C"/>
    <w:rsid w:val="001C33D9"/>
    <w:rsid w:val="001C4A9D"/>
    <w:rsid w:val="001C61EE"/>
    <w:rsid w:val="001C7158"/>
    <w:rsid w:val="001D4650"/>
    <w:rsid w:val="00200B00"/>
    <w:rsid w:val="00201921"/>
    <w:rsid w:val="00210EBD"/>
    <w:rsid w:val="0021742F"/>
    <w:rsid w:val="00220771"/>
    <w:rsid w:val="002211C3"/>
    <w:rsid w:val="00235CDE"/>
    <w:rsid w:val="00240364"/>
    <w:rsid w:val="00244BF5"/>
    <w:rsid w:val="002659C0"/>
    <w:rsid w:val="002778AD"/>
    <w:rsid w:val="00293416"/>
    <w:rsid w:val="002A16AF"/>
    <w:rsid w:val="002A37E0"/>
    <w:rsid w:val="002A4DAB"/>
    <w:rsid w:val="002B6C0D"/>
    <w:rsid w:val="002E153B"/>
    <w:rsid w:val="002E24F0"/>
    <w:rsid w:val="002F0D41"/>
    <w:rsid w:val="00304CD7"/>
    <w:rsid w:val="003206B4"/>
    <w:rsid w:val="00325896"/>
    <w:rsid w:val="00337AEB"/>
    <w:rsid w:val="00385C53"/>
    <w:rsid w:val="003860FD"/>
    <w:rsid w:val="00387E0A"/>
    <w:rsid w:val="003A2C60"/>
    <w:rsid w:val="003B031C"/>
    <w:rsid w:val="003B7B6A"/>
    <w:rsid w:val="003D3C9E"/>
    <w:rsid w:val="003E1DB5"/>
    <w:rsid w:val="003E5E17"/>
    <w:rsid w:val="003E7B94"/>
    <w:rsid w:val="003E7C91"/>
    <w:rsid w:val="003F57D3"/>
    <w:rsid w:val="00403333"/>
    <w:rsid w:val="004074BE"/>
    <w:rsid w:val="0041339C"/>
    <w:rsid w:val="00415BB1"/>
    <w:rsid w:val="00416484"/>
    <w:rsid w:val="004554CD"/>
    <w:rsid w:val="00467310"/>
    <w:rsid w:val="00487C70"/>
    <w:rsid w:val="004974F2"/>
    <w:rsid w:val="004A0F81"/>
    <w:rsid w:val="004C3EE4"/>
    <w:rsid w:val="004D4508"/>
    <w:rsid w:val="004D7AEF"/>
    <w:rsid w:val="004E0C3E"/>
    <w:rsid w:val="004E1559"/>
    <w:rsid w:val="004E1C56"/>
    <w:rsid w:val="004E3B37"/>
    <w:rsid w:val="004E3DC5"/>
    <w:rsid w:val="004E64F8"/>
    <w:rsid w:val="004E7452"/>
    <w:rsid w:val="004F3EE6"/>
    <w:rsid w:val="004F4AC9"/>
    <w:rsid w:val="00505AB3"/>
    <w:rsid w:val="0052015F"/>
    <w:rsid w:val="005307FF"/>
    <w:rsid w:val="00531DA7"/>
    <w:rsid w:val="00533289"/>
    <w:rsid w:val="0053623F"/>
    <w:rsid w:val="00547A75"/>
    <w:rsid w:val="00547BCB"/>
    <w:rsid w:val="00551F3A"/>
    <w:rsid w:val="00557A27"/>
    <w:rsid w:val="005654D2"/>
    <w:rsid w:val="00570A86"/>
    <w:rsid w:val="00576789"/>
    <w:rsid w:val="00586D55"/>
    <w:rsid w:val="005979E8"/>
    <w:rsid w:val="005A0B8B"/>
    <w:rsid w:val="005A304D"/>
    <w:rsid w:val="005A425F"/>
    <w:rsid w:val="005B01FA"/>
    <w:rsid w:val="005B5ABD"/>
    <w:rsid w:val="005C7B4B"/>
    <w:rsid w:val="005D4A63"/>
    <w:rsid w:val="005E0839"/>
    <w:rsid w:val="005E2EA9"/>
    <w:rsid w:val="005E3710"/>
    <w:rsid w:val="005E49D0"/>
    <w:rsid w:val="005F3314"/>
    <w:rsid w:val="006070C6"/>
    <w:rsid w:val="00611898"/>
    <w:rsid w:val="0061285B"/>
    <w:rsid w:val="00623694"/>
    <w:rsid w:val="00633676"/>
    <w:rsid w:val="006340CF"/>
    <w:rsid w:val="0064352C"/>
    <w:rsid w:val="00660F2B"/>
    <w:rsid w:val="0069536F"/>
    <w:rsid w:val="006B1FF9"/>
    <w:rsid w:val="006B50EB"/>
    <w:rsid w:val="006C7DB8"/>
    <w:rsid w:val="006E028F"/>
    <w:rsid w:val="006E38D5"/>
    <w:rsid w:val="0070435A"/>
    <w:rsid w:val="00737B9B"/>
    <w:rsid w:val="00757A2B"/>
    <w:rsid w:val="00760083"/>
    <w:rsid w:val="0078738E"/>
    <w:rsid w:val="00797B5E"/>
    <w:rsid w:val="007A2FC7"/>
    <w:rsid w:val="007B264A"/>
    <w:rsid w:val="007E4334"/>
    <w:rsid w:val="008011AD"/>
    <w:rsid w:val="008127B0"/>
    <w:rsid w:val="00813692"/>
    <w:rsid w:val="008362D4"/>
    <w:rsid w:val="00841A00"/>
    <w:rsid w:val="00853132"/>
    <w:rsid w:val="0086284F"/>
    <w:rsid w:val="00864BBB"/>
    <w:rsid w:val="00866F75"/>
    <w:rsid w:val="00876407"/>
    <w:rsid w:val="00876E5A"/>
    <w:rsid w:val="008830C5"/>
    <w:rsid w:val="00883E64"/>
    <w:rsid w:val="008A31C6"/>
    <w:rsid w:val="008A6E65"/>
    <w:rsid w:val="008C32AB"/>
    <w:rsid w:val="008C40B6"/>
    <w:rsid w:val="008D67D6"/>
    <w:rsid w:val="008E3D69"/>
    <w:rsid w:val="00905C87"/>
    <w:rsid w:val="009152B4"/>
    <w:rsid w:val="00915974"/>
    <w:rsid w:val="0091669B"/>
    <w:rsid w:val="009376AA"/>
    <w:rsid w:val="00941C54"/>
    <w:rsid w:val="00943674"/>
    <w:rsid w:val="0096064F"/>
    <w:rsid w:val="00964092"/>
    <w:rsid w:val="00971693"/>
    <w:rsid w:val="009813ED"/>
    <w:rsid w:val="00981526"/>
    <w:rsid w:val="00982381"/>
    <w:rsid w:val="00985607"/>
    <w:rsid w:val="00992771"/>
    <w:rsid w:val="0099447E"/>
    <w:rsid w:val="0099787C"/>
    <w:rsid w:val="00997A93"/>
    <w:rsid w:val="009A4494"/>
    <w:rsid w:val="009A7EB6"/>
    <w:rsid w:val="009B7E58"/>
    <w:rsid w:val="009C0E8C"/>
    <w:rsid w:val="009D0E9F"/>
    <w:rsid w:val="009D15C4"/>
    <w:rsid w:val="009E3914"/>
    <w:rsid w:val="009F758C"/>
    <w:rsid w:val="00A02CE8"/>
    <w:rsid w:val="00A157A9"/>
    <w:rsid w:val="00A22A2E"/>
    <w:rsid w:val="00A3243E"/>
    <w:rsid w:val="00A3374C"/>
    <w:rsid w:val="00A41C7A"/>
    <w:rsid w:val="00A51E32"/>
    <w:rsid w:val="00A5311C"/>
    <w:rsid w:val="00A557A2"/>
    <w:rsid w:val="00A558C3"/>
    <w:rsid w:val="00A83D2A"/>
    <w:rsid w:val="00A9274A"/>
    <w:rsid w:val="00A92982"/>
    <w:rsid w:val="00A95729"/>
    <w:rsid w:val="00A97337"/>
    <w:rsid w:val="00AA1B27"/>
    <w:rsid w:val="00AA2DF3"/>
    <w:rsid w:val="00AA5855"/>
    <w:rsid w:val="00AA69DC"/>
    <w:rsid w:val="00AB0F97"/>
    <w:rsid w:val="00AD3C78"/>
    <w:rsid w:val="00AE0DA7"/>
    <w:rsid w:val="00AE3E52"/>
    <w:rsid w:val="00AF1D11"/>
    <w:rsid w:val="00AF7B03"/>
    <w:rsid w:val="00AF7D19"/>
    <w:rsid w:val="00B02D19"/>
    <w:rsid w:val="00B046C9"/>
    <w:rsid w:val="00B06F81"/>
    <w:rsid w:val="00B403E1"/>
    <w:rsid w:val="00B40A59"/>
    <w:rsid w:val="00B440DC"/>
    <w:rsid w:val="00B46E96"/>
    <w:rsid w:val="00B51CAC"/>
    <w:rsid w:val="00B53033"/>
    <w:rsid w:val="00B550E2"/>
    <w:rsid w:val="00B56B55"/>
    <w:rsid w:val="00B57651"/>
    <w:rsid w:val="00B642B5"/>
    <w:rsid w:val="00B7243A"/>
    <w:rsid w:val="00B75C98"/>
    <w:rsid w:val="00B82CB6"/>
    <w:rsid w:val="00B90F6E"/>
    <w:rsid w:val="00BA724E"/>
    <w:rsid w:val="00BB5347"/>
    <w:rsid w:val="00BB610F"/>
    <w:rsid w:val="00BC0306"/>
    <w:rsid w:val="00BE1214"/>
    <w:rsid w:val="00BE3448"/>
    <w:rsid w:val="00BE75CD"/>
    <w:rsid w:val="00BF220F"/>
    <w:rsid w:val="00C00365"/>
    <w:rsid w:val="00C07901"/>
    <w:rsid w:val="00C202FF"/>
    <w:rsid w:val="00C22541"/>
    <w:rsid w:val="00C26843"/>
    <w:rsid w:val="00C31666"/>
    <w:rsid w:val="00C33C27"/>
    <w:rsid w:val="00C550A1"/>
    <w:rsid w:val="00C645D2"/>
    <w:rsid w:val="00C75D33"/>
    <w:rsid w:val="00C76629"/>
    <w:rsid w:val="00C8254F"/>
    <w:rsid w:val="00C83BC8"/>
    <w:rsid w:val="00C8685F"/>
    <w:rsid w:val="00C87718"/>
    <w:rsid w:val="00C92F13"/>
    <w:rsid w:val="00C96DA1"/>
    <w:rsid w:val="00C97723"/>
    <w:rsid w:val="00CB3F70"/>
    <w:rsid w:val="00CD7B9E"/>
    <w:rsid w:val="00CE68C7"/>
    <w:rsid w:val="00D0240D"/>
    <w:rsid w:val="00D04BD5"/>
    <w:rsid w:val="00D0513D"/>
    <w:rsid w:val="00D0540D"/>
    <w:rsid w:val="00D16A42"/>
    <w:rsid w:val="00D1764E"/>
    <w:rsid w:val="00D250EB"/>
    <w:rsid w:val="00D30D3F"/>
    <w:rsid w:val="00D359FD"/>
    <w:rsid w:val="00D44825"/>
    <w:rsid w:val="00D5304A"/>
    <w:rsid w:val="00D57223"/>
    <w:rsid w:val="00D57793"/>
    <w:rsid w:val="00D71211"/>
    <w:rsid w:val="00D96D0B"/>
    <w:rsid w:val="00DA0ACB"/>
    <w:rsid w:val="00DA1C88"/>
    <w:rsid w:val="00DA57F9"/>
    <w:rsid w:val="00DA6B9F"/>
    <w:rsid w:val="00DB2B62"/>
    <w:rsid w:val="00DB52BE"/>
    <w:rsid w:val="00DB5C37"/>
    <w:rsid w:val="00DC2BAC"/>
    <w:rsid w:val="00DD62DE"/>
    <w:rsid w:val="00DE7447"/>
    <w:rsid w:val="00E17EB8"/>
    <w:rsid w:val="00E25A4A"/>
    <w:rsid w:val="00E339BA"/>
    <w:rsid w:val="00E36492"/>
    <w:rsid w:val="00E40639"/>
    <w:rsid w:val="00E43BC0"/>
    <w:rsid w:val="00E51D7E"/>
    <w:rsid w:val="00E64C22"/>
    <w:rsid w:val="00E76EFF"/>
    <w:rsid w:val="00E80170"/>
    <w:rsid w:val="00E85924"/>
    <w:rsid w:val="00E901B8"/>
    <w:rsid w:val="00E90AB3"/>
    <w:rsid w:val="00E92C0C"/>
    <w:rsid w:val="00EA07E0"/>
    <w:rsid w:val="00EA0984"/>
    <w:rsid w:val="00EA1AC7"/>
    <w:rsid w:val="00EC1885"/>
    <w:rsid w:val="00ED0A36"/>
    <w:rsid w:val="00ED42CC"/>
    <w:rsid w:val="00ED5FCF"/>
    <w:rsid w:val="00EE2821"/>
    <w:rsid w:val="00F011AD"/>
    <w:rsid w:val="00F10764"/>
    <w:rsid w:val="00F13963"/>
    <w:rsid w:val="00F204B3"/>
    <w:rsid w:val="00F2430E"/>
    <w:rsid w:val="00F24C64"/>
    <w:rsid w:val="00F3544D"/>
    <w:rsid w:val="00F4126E"/>
    <w:rsid w:val="00F449B7"/>
    <w:rsid w:val="00F65D97"/>
    <w:rsid w:val="00F663E2"/>
    <w:rsid w:val="00F8553E"/>
    <w:rsid w:val="00F86A58"/>
    <w:rsid w:val="00F9660B"/>
    <w:rsid w:val="00FA414B"/>
    <w:rsid w:val="00FB7E83"/>
    <w:rsid w:val="00FC0B9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AFE24"/>
  <w15:docId w15:val="{AE185209-A6EF-4359-BC5C-872CAF45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AR"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7BA"/>
  </w:style>
  <w:style w:type="paragraph" w:styleId="Ttulo1">
    <w:name w:val="heading 1"/>
    <w:basedOn w:val="Normal"/>
    <w:next w:val="Normal"/>
    <w:link w:val="Ttulo1Car"/>
    <w:uiPriority w:val="9"/>
    <w:qFormat/>
    <w:rsid w:val="004C1D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C19BD"/>
    <w:pPr>
      <w:keepNext/>
      <w:keepLines/>
      <w:spacing w:before="360" w:after="120" w:line="360" w:lineRule="auto"/>
      <w:outlineLvl w:val="1"/>
    </w:pPr>
    <w:rPr>
      <w:rFonts w:eastAsiaTheme="majorEastAsia" w:cstheme="majorBidi"/>
      <w:b/>
      <w:bCs/>
      <w:sz w:val="26"/>
      <w:szCs w:val="26"/>
    </w:rPr>
  </w:style>
  <w:style w:type="paragraph" w:styleId="Ttulo3">
    <w:name w:val="heading 3"/>
    <w:basedOn w:val="Normal"/>
    <w:next w:val="Normal"/>
    <w:link w:val="Ttulo3Car"/>
    <w:uiPriority w:val="9"/>
    <w:unhideWhenUsed/>
    <w:qFormat/>
    <w:rsid w:val="004C1D90"/>
    <w:pPr>
      <w:keepNext/>
      <w:keepLines/>
      <w:spacing w:before="40" w:after="0"/>
      <w:ind w:left="708"/>
      <w:outlineLvl w:val="2"/>
    </w:pPr>
    <w:rPr>
      <w:rFonts w:eastAsiaTheme="majorEastAsia" w:cstheme="majorBidi"/>
      <w:b/>
      <w:color w:val="000000" w:themeColor="text1"/>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B5E88"/>
    <w:pPr>
      <w:spacing w:after="0" w:line="240" w:lineRule="auto"/>
    </w:pPr>
    <w:rPr>
      <w:sz w:val="24"/>
      <w:szCs w:val="24"/>
      <w:lang w:eastAsia="es-ES"/>
    </w:rPr>
  </w:style>
  <w:style w:type="paragraph" w:styleId="Prrafodelista">
    <w:name w:val="List Paragraph"/>
    <w:basedOn w:val="Normal"/>
    <w:uiPriority w:val="34"/>
    <w:qFormat/>
    <w:rsid w:val="00D264AE"/>
    <w:pPr>
      <w:ind w:left="720"/>
      <w:contextualSpacing/>
    </w:pPr>
  </w:style>
  <w:style w:type="character" w:customStyle="1" w:styleId="Ttulo2Car">
    <w:name w:val="Título 2 Car"/>
    <w:basedOn w:val="Fuentedeprrafopredeter"/>
    <w:link w:val="Ttulo2"/>
    <w:uiPriority w:val="9"/>
    <w:rsid w:val="004C19BD"/>
    <w:rPr>
      <w:rFonts w:ascii="Times New Roman" w:eastAsiaTheme="majorEastAsia" w:hAnsi="Times New Roman" w:cstheme="majorBidi"/>
      <w:b/>
      <w:bCs/>
      <w:sz w:val="26"/>
      <w:szCs w:val="26"/>
    </w:rPr>
  </w:style>
  <w:style w:type="character" w:customStyle="1" w:styleId="Ttulo3Car">
    <w:name w:val="Título 3 Car"/>
    <w:basedOn w:val="Fuentedeprrafopredeter"/>
    <w:link w:val="Ttulo3"/>
    <w:uiPriority w:val="9"/>
    <w:rsid w:val="004C1D90"/>
    <w:rPr>
      <w:rFonts w:ascii="Times New Roman" w:eastAsiaTheme="majorEastAsia" w:hAnsi="Times New Roman" w:cstheme="majorBidi"/>
      <w:b/>
      <w:color w:val="000000" w:themeColor="text1"/>
      <w:szCs w:val="24"/>
    </w:rPr>
  </w:style>
  <w:style w:type="character" w:customStyle="1" w:styleId="Ttulo1Car">
    <w:name w:val="Título 1 Car"/>
    <w:basedOn w:val="Fuentedeprrafopredeter"/>
    <w:link w:val="Ttulo1"/>
    <w:uiPriority w:val="9"/>
    <w:rsid w:val="004C1D90"/>
    <w:rPr>
      <w:rFonts w:asciiTheme="majorHAnsi" w:eastAsiaTheme="majorEastAsia" w:hAnsiTheme="majorHAnsi" w:cstheme="majorBidi"/>
      <w:color w:val="2F5496" w:themeColor="accent1" w:themeShade="BF"/>
      <w:sz w:val="32"/>
      <w:szCs w:val="32"/>
    </w:rPr>
  </w:style>
  <w:style w:type="paragraph" w:customStyle="1" w:styleId="Normal1">
    <w:name w:val="Normal1"/>
    <w:rsid w:val="00FB1444"/>
    <w:pPr>
      <w:pBdr>
        <w:top w:val="nil"/>
        <w:left w:val="nil"/>
        <w:bottom w:val="nil"/>
        <w:right w:val="nil"/>
        <w:between w:val="nil"/>
      </w:pBdr>
      <w:spacing w:after="0" w:line="360" w:lineRule="auto"/>
    </w:pPr>
    <w:rPr>
      <w:rFonts w:ascii="Arial" w:eastAsia="Arial" w:hAnsi="Arial" w:cs="Arial"/>
      <w:color w:val="000000"/>
      <w:sz w:val="24"/>
      <w:szCs w:val="24"/>
    </w:rPr>
  </w:style>
  <w:style w:type="character" w:styleId="Hipervnculo">
    <w:name w:val="Hyperlink"/>
    <w:basedOn w:val="Fuentedeprrafopredeter"/>
    <w:uiPriority w:val="99"/>
    <w:unhideWhenUsed/>
    <w:rsid w:val="00DB6331"/>
    <w:rPr>
      <w:color w:val="0563C1" w:themeColor="hyperlink"/>
      <w:u w:val="single"/>
    </w:rPr>
  </w:style>
  <w:style w:type="character" w:customStyle="1" w:styleId="Mencinsinresolver1">
    <w:name w:val="Mención sin resolver1"/>
    <w:basedOn w:val="Fuentedeprrafopredeter"/>
    <w:uiPriority w:val="99"/>
    <w:semiHidden/>
    <w:unhideWhenUsed/>
    <w:rsid w:val="00DB6331"/>
    <w:rPr>
      <w:color w:val="605E5C"/>
      <w:shd w:val="clear" w:color="auto" w:fill="E1DFDD"/>
    </w:rPr>
  </w:style>
  <w:style w:type="character" w:styleId="Refdecomentario">
    <w:name w:val="annotation reference"/>
    <w:basedOn w:val="Fuentedeprrafopredeter"/>
    <w:uiPriority w:val="99"/>
    <w:semiHidden/>
    <w:unhideWhenUsed/>
    <w:rsid w:val="00FA1139"/>
    <w:rPr>
      <w:sz w:val="16"/>
      <w:szCs w:val="16"/>
    </w:rPr>
  </w:style>
  <w:style w:type="paragraph" w:styleId="Textocomentario">
    <w:name w:val="annotation text"/>
    <w:basedOn w:val="Normal"/>
    <w:link w:val="TextocomentarioCar"/>
    <w:uiPriority w:val="99"/>
    <w:semiHidden/>
    <w:unhideWhenUsed/>
    <w:rsid w:val="00FA1139"/>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FA1139"/>
    <w:rPr>
      <w:sz w:val="20"/>
      <w:szCs w:val="20"/>
    </w:rPr>
  </w:style>
  <w:style w:type="paragraph" w:styleId="Textodeglobo">
    <w:name w:val="Balloon Text"/>
    <w:basedOn w:val="Normal"/>
    <w:link w:val="TextodegloboCar"/>
    <w:uiPriority w:val="99"/>
    <w:semiHidden/>
    <w:unhideWhenUsed/>
    <w:rsid w:val="006E45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457B"/>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E457B"/>
    <w:rPr>
      <w:rFonts w:ascii="Times New Roman" w:hAnsi="Times New Roman"/>
      <w:b/>
      <w:bCs/>
    </w:rPr>
  </w:style>
  <w:style w:type="character" w:customStyle="1" w:styleId="AsuntodelcomentarioCar">
    <w:name w:val="Asunto del comentario Car"/>
    <w:basedOn w:val="TextocomentarioCar"/>
    <w:link w:val="Asuntodelcomentario"/>
    <w:uiPriority w:val="99"/>
    <w:semiHidden/>
    <w:rsid w:val="006E457B"/>
    <w:rPr>
      <w:rFonts w:ascii="Times New Roman" w:hAnsi="Times New Roman"/>
      <w:b/>
      <w:bCs/>
      <w:sz w:val="20"/>
      <w:szCs w:val="20"/>
    </w:rPr>
  </w:style>
  <w:style w:type="character" w:styleId="Hipervnculovisitado">
    <w:name w:val="FollowedHyperlink"/>
    <w:basedOn w:val="Fuentedeprrafopredeter"/>
    <w:uiPriority w:val="99"/>
    <w:semiHidden/>
    <w:unhideWhenUsed/>
    <w:rsid w:val="009B1206"/>
    <w:rPr>
      <w:color w:val="954F72" w:themeColor="followedHyperlink"/>
      <w:u w:val="single"/>
    </w:rPr>
  </w:style>
  <w:style w:type="character" w:customStyle="1" w:styleId="accordion-tabbedtab-mobile">
    <w:name w:val="accordion-tabbed__tab-mobile"/>
    <w:basedOn w:val="Fuentedeprrafopredeter"/>
    <w:rsid w:val="00CD0C2F"/>
  </w:style>
  <w:style w:type="character" w:customStyle="1" w:styleId="comma-separator">
    <w:name w:val="comma-separator"/>
    <w:basedOn w:val="Fuentedeprrafopredeter"/>
    <w:rsid w:val="00CD0C2F"/>
  </w:style>
  <w:style w:type="character" w:customStyle="1" w:styleId="epub-state">
    <w:name w:val="epub-state"/>
    <w:basedOn w:val="Fuentedeprrafopredeter"/>
    <w:rsid w:val="00CD0C2F"/>
  </w:style>
  <w:style w:type="character" w:customStyle="1" w:styleId="epub-date">
    <w:name w:val="epub-date"/>
    <w:basedOn w:val="Fuentedeprrafopredeter"/>
    <w:rsid w:val="00CD0C2F"/>
  </w:style>
  <w:style w:type="character" w:customStyle="1" w:styleId="linktext">
    <w:name w:val="link__text"/>
    <w:basedOn w:val="Fuentedeprrafopredeter"/>
    <w:rsid w:val="00D21A39"/>
  </w:style>
  <w:style w:type="character" w:styleId="Textoennegrita">
    <w:name w:val="Strong"/>
    <w:basedOn w:val="Fuentedeprrafopredeter"/>
    <w:uiPriority w:val="22"/>
    <w:qFormat/>
    <w:rsid w:val="00166176"/>
    <w:rPr>
      <w:b/>
      <w:bCs/>
    </w:rPr>
  </w:style>
  <w:style w:type="character" w:customStyle="1" w:styleId="text">
    <w:name w:val="text"/>
    <w:basedOn w:val="Fuentedeprrafopredeter"/>
    <w:rsid w:val="00BE1F41"/>
  </w:style>
  <w:style w:type="character" w:customStyle="1" w:styleId="author-ref">
    <w:name w:val="author-ref"/>
    <w:basedOn w:val="Fuentedeprrafopredeter"/>
    <w:rsid w:val="00BE1F41"/>
  </w:style>
  <w:style w:type="paragraph" w:customStyle="1" w:styleId="Default">
    <w:name w:val="Default"/>
    <w:rsid w:val="0025555B"/>
    <w:pPr>
      <w:autoSpaceDE w:val="0"/>
      <w:autoSpaceDN w:val="0"/>
      <w:adjustRightInd w:val="0"/>
      <w:spacing w:after="0" w:line="240" w:lineRule="auto"/>
    </w:pPr>
    <w:rPr>
      <w:rFonts w:ascii="Palatino" w:hAnsi="Palatino" w:cs="Palatino"/>
      <w:color w:val="000000"/>
      <w:sz w:val="24"/>
      <w:szCs w:val="24"/>
      <w:lang w:val="es-AR"/>
    </w:rPr>
  </w:style>
  <w:style w:type="paragraph" w:styleId="Encabezado">
    <w:name w:val="header"/>
    <w:basedOn w:val="Normal"/>
    <w:link w:val="EncabezadoCar"/>
    <w:uiPriority w:val="99"/>
    <w:unhideWhenUsed/>
    <w:rsid w:val="009552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52C7"/>
    <w:rPr>
      <w:rFonts w:ascii="Times New Roman" w:hAnsi="Times New Roman"/>
    </w:rPr>
  </w:style>
  <w:style w:type="paragraph" w:styleId="Piedepgina">
    <w:name w:val="footer"/>
    <w:basedOn w:val="Normal"/>
    <w:link w:val="PiedepginaCar"/>
    <w:uiPriority w:val="99"/>
    <w:unhideWhenUsed/>
    <w:rsid w:val="009552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52C7"/>
    <w:rPr>
      <w:rFonts w:ascii="Times New Roman" w:hAnsi="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0274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743A"/>
    <w:rPr>
      <w:sz w:val="20"/>
      <w:szCs w:val="20"/>
    </w:rPr>
  </w:style>
  <w:style w:type="character" w:styleId="Refdenotaalpie">
    <w:name w:val="footnote reference"/>
    <w:basedOn w:val="Fuentedeprrafopredeter"/>
    <w:uiPriority w:val="99"/>
    <w:semiHidden/>
    <w:unhideWhenUsed/>
    <w:rsid w:val="0002743A"/>
    <w:rPr>
      <w:vertAlign w:val="superscript"/>
    </w:rPr>
  </w:style>
  <w:style w:type="paragraph" w:styleId="Revisin">
    <w:name w:val="Revision"/>
    <w:hidden/>
    <w:uiPriority w:val="99"/>
    <w:semiHidden/>
    <w:rsid w:val="009A4494"/>
    <w:pPr>
      <w:spacing w:after="0" w:line="240" w:lineRule="auto"/>
    </w:pPr>
  </w:style>
  <w:style w:type="table" w:styleId="Tablaconcuadrcula">
    <w:name w:val="Table Grid"/>
    <w:basedOn w:val="Tablanormal"/>
    <w:uiPriority w:val="39"/>
    <w:rsid w:val="00403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copus.com/authid/detail.uri?origin=resultslist&amp;authorId=7003650577&amp;zone=" TargetMode="External"/><Relationship Id="rId18" Type="http://schemas.openxmlformats.org/officeDocument/2006/relationships/hyperlink" Target="https://www.scopus.com/authid/detail.uri?origin=resultslist&amp;authorId=7202829709&amp;zone=" TargetMode="External"/><Relationship Id="rId26" Type="http://schemas.openxmlformats.org/officeDocument/2006/relationships/hyperlink" Target="https://onlinelibrary.wiley.com/action/doSearch?ContribAuthorStored=Della+Nave%2C+Facundo" TargetMode="External"/><Relationship Id="rId39" Type="http://schemas.openxmlformats.org/officeDocument/2006/relationships/image" Target="media/image2.jpeg"/><Relationship Id="rId21" Type="http://schemas.openxmlformats.org/officeDocument/2006/relationships/hyperlink" Target="https://www.scopus.com/record/display.uri?eid=2-s2.0-84859733356&amp;origin=resultslist&amp;sort=plf-f&amp;src=s&amp;st1=caride&amp;st2=c.&amp;nlo=1&amp;nlr=20&amp;nls=count-f&amp;sid=90d84835f154db8e4b763318fc593dce&amp;sot=anl&amp;sdt=aut&amp;sl=38&amp;s=AU-ID%28%22Caride%2c+Constanza%22+41860904700%29&amp;relpos=4&amp;citeCnt=40&amp;searchTerm=" TargetMode="External"/><Relationship Id="rId34" Type="http://schemas.openxmlformats.org/officeDocument/2006/relationships/hyperlink" Target="https://www.scopus.com/authid/detail.uri?origin=resultslist&amp;authorId=55500431800&amp;zone=" TargetMode="External"/><Relationship Id="rId42" Type="http://schemas.openxmlformats.org/officeDocument/2006/relationships/image" Target="media/image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copus.com/authid/detail.uri?origin=resultslist&amp;authorId=7201460901&amp;zone=" TargetMode="External"/><Relationship Id="rId29" Type="http://schemas.openxmlformats.org/officeDocument/2006/relationships/hyperlink" Target="https://www.scopus.com/authid/detail.uri?authorId=6603327883&amp;eid=2-s2.0-850336053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opus.com/authid/detail.uri?origin=resultslist&amp;authorId=57210287579&amp;zone=" TargetMode="External"/><Relationship Id="rId24" Type="http://schemas.openxmlformats.org/officeDocument/2006/relationships/hyperlink" Target="https://onlinelibrary.wiley.com/action/doSearch?ContribAuthorStored=Oesterheld%2C+Mart%C3%ADn" TargetMode="External"/><Relationship Id="rId32" Type="http://schemas.openxmlformats.org/officeDocument/2006/relationships/hyperlink" Target="https://www.scopus.com/authid/detail.uri?authorId=45461145400&amp;eid=2-s2.0-85033605380" TargetMode="External"/><Relationship Id="rId37" Type="http://schemas.openxmlformats.org/officeDocument/2006/relationships/hyperlink" Target="https://www.scopus.com/authid/detail.uri?origin=resultslist&amp;authorId=7006468812&amp;zone=" TargetMode="External"/><Relationship Id="rId40" Type="http://schemas.openxmlformats.org/officeDocument/2006/relationships/image" Target="media/image3.tif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copus.com/sourceid/144785?origin=resultslist" TargetMode="External"/><Relationship Id="rId23" Type="http://schemas.openxmlformats.org/officeDocument/2006/relationships/hyperlink" Target="https://onlinelibrary.wiley.com/action/doSearch?ContribAuthorStored=Texeira%2C+Marcos" TargetMode="External"/><Relationship Id="rId28" Type="http://schemas.openxmlformats.org/officeDocument/2006/relationships/hyperlink" Target="http://ri.agro.uba.ar/cgi-bin/library.cgi?e=d-00000-00---off-0ti--00-2----0-10-0---0---0direct-10----4-------0-1l--10-es-50---20-about---00-3-1-00-00--4--0--0-0-01-10-0utfZz-8-00&amp;a=d&amp;c=ti&amp;cl=CL1.20&amp;d=2015trincofabio" TargetMode="External"/><Relationship Id="rId36" Type="http://schemas.openxmlformats.org/officeDocument/2006/relationships/hyperlink" Target="https://www.scopus.com/authid/detail.uri?origin=resultslist&amp;authorId=56420738500&amp;zone=" TargetMode="External"/><Relationship Id="rId10" Type="http://schemas.openxmlformats.org/officeDocument/2006/relationships/hyperlink" Target="https://www.scopus.com/authid/detail.uri?origin=resultslist&amp;authorId=55511408800&amp;zone=" TargetMode="External"/><Relationship Id="rId19" Type="http://schemas.openxmlformats.org/officeDocument/2006/relationships/hyperlink" Target="https://www.scopus.com/record/display.uri?eid=2-s2.0-70449449359&amp;origin=resultslist&amp;sort=plf-f&amp;src=s&amp;nlo=&amp;nlr=&amp;nls=&amp;sid=99a12efc3868d07d36b00b7038c8c669&amp;sot=b&amp;sdt=b&amp;sl=58&amp;s=%28FIRSTAUTH%28bennett%29+AND+TITLE-ABS-KEY%28ecosystem+services%29%29&amp;relpos=32&amp;citeCnt=1225&amp;searchTerm=" TargetMode="External"/><Relationship Id="rId31" Type="http://schemas.openxmlformats.org/officeDocument/2006/relationships/hyperlink" Target="https://www.scopus.com/authid/detail.uri?authorId=12753381600&amp;eid=2-s2.0-85033605380"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scopus.com/authid/detail.uri?origin=resultslist&amp;authorId=6507119675&amp;zone=" TargetMode="External"/><Relationship Id="rId14" Type="http://schemas.openxmlformats.org/officeDocument/2006/relationships/hyperlink" Target="https://www.scopus.com/record/display.uri?eid=2-s2.0-85070222144&amp;origin=resultslist&amp;sort=plf-f&amp;src=s&amp;st1=baeza&amp;st2=s.&amp;nlo=1&amp;nlr=20&amp;nls=count-f&amp;sid=2d45e594b97dd87800817415ef200073&amp;sot=anl&amp;sdt=aut&amp;sl=36&amp;s=AU-ID%28%22Baeza%2c+Santiago%22+14630087700%29&amp;relpos=2&amp;citeCnt=4&amp;searchTerm=" TargetMode="External"/><Relationship Id="rId22" Type="http://schemas.openxmlformats.org/officeDocument/2006/relationships/hyperlink" Target="https://onlinelibrary.wiley.com/action/doSearch?ContribAuthorStored=Irisarri%2C+J+Gonzalo+N" TargetMode="External"/><Relationship Id="rId27" Type="http://schemas.openxmlformats.org/officeDocument/2006/relationships/hyperlink" Target="http://produccionforrajes.org.ar/" TargetMode="External"/><Relationship Id="rId30" Type="http://schemas.openxmlformats.org/officeDocument/2006/relationships/hyperlink" Target="https://www.scopus.com/authid/detail.uri?authorId=8672368600&amp;eid=2-s2.0-85033605380" TargetMode="External"/><Relationship Id="rId35" Type="http://schemas.openxmlformats.org/officeDocument/2006/relationships/hyperlink" Target="https://www.scopus.com/authid/detail.uri?origin=resultslist&amp;authorId=7004080525&amp;zone="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scopus.com/authid/detail.uri?origin=resultslist&amp;authorId=57210288513&amp;zone=" TargetMode="External"/><Relationship Id="rId17" Type="http://schemas.openxmlformats.org/officeDocument/2006/relationships/hyperlink" Target="https://www.scopus.com/authid/detail.uri?origin=resultslist&amp;authorId=7402563008&amp;zone=" TargetMode="External"/><Relationship Id="rId25" Type="http://schemas.openxmlformats.org/officeDocument/2006/relationships/hyperlink" Target="https://onlinelibrary.wiley.com/action/doSearch?ContribAuthorStored=Ver%C3%B3n%2C+Santiago+R" TargetMode="External"/><Relationship Id="rId33" Type="http://schemas.openxmlformats.org/officeDocument/2006/relationships/hyperlink" Target="https://www.scopus.com/authid/detail.uri?authorId=7003650577&amp;eid=2-s2.0-85033605380" TargetMode="External"/><Relationship Id="rId38" Type="http://schemas.openxmlformats.org/officeDocument/2006/relationships/image" Target="media/image1.jpeg"/><Relationship Id="rId20" Type="http://schemas.openxmlformats.org/officeDocument/2006/relationships/hyperlink" Target="https://www.scopus.com/sourceid/14599?origin=resultslist" TargetMode="External"/><Relationship Id="rId4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sentinel.esa.int/web/sentinel/missions" TargetMode="External"/><Relationship Id="rId7" Type="http://schemas.openxmlformats.org/officeDocument/2006/relationships/hyperlink" Target="http://produccionforrajes.org.ar/" TargetMode="External"/><Relationship Id="rId2" Type="http://schemas.openxmlformats.org/officeDocument/2006/relationships/hyperlink" Target="https://modis.gsfc.nasa.gov/about/" TargetMode="External"/><Relationship Id="rId1" Type="http://schemas.openxmlformats.org/officeDocument/2006/relationships/hyperlink" Target="https://www.usgs.gov/core-science-systems/nli/landsat" TargetMode="External"/><Relationship Id="rId6" Type="http://schemas.openxmlformats.org/officeDocument/2006/relationships/hyperlink" Target="https://www.magyp.gob.ar/monitoreoforrajero/" TargetMode="External"/><Relationship Id="rId5" Type="http://schemas.openxmlformats.org/officeDocument/2006/relationships/hyperlink" Target="https://tableroforrajero.crea.org.ar/dashboardcrea2/index.php/crea_session_manager" TargetMode="External"/><Relationship Id="rId4" Type="http://schemas.openxmlformats.org/officeDocument/2006/relationships/hyperlink" Target="https://pampa.mapbiomas.org/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Tw8AWphkr0YDBpvSY3XEQm+9oAQ==">AMUW2mXfKdIrExh1gkq1EfTIz4eatS62odihC0tsPYgXBS1rMSokJYQUs8RyZfGxpwGS4NSNnBuv/RU/9o8SfEZrDFM6QEOGlLo+wRbnr7QYWkDAFdUcI2exT+5YbAVBYg5nXtTYVyg4bqqqDs7Ra4rbZcXZVBpV5h3c8rpJVDfJ1P4ZoCRGczw1ix4WLPBCV69oSMD5cvZ875vObkVQqBWTSIanSOm0+RQ+BvAtw9jRDFTkY20h9MY=</go:docsCustomData>
</go:gDocsCustomXmlDataStorage>
</file>

<file path=customXml/itemProps1.xml><?xml version="1.0" encoding="utf-8"?>
<ds:datastoreItem xmlns:ds="http://schemas.openxmlformats.org/officeDocument/2006/customXml" ds:itemID="{96F19130-4819-4D62-BC25-7C408F8DABB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7008</Words>
  <Characters>38550</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Oyarzabal</dc:creator>
  <cp:keywords/>
  <dc:description/>
  <cp:lastModifiedBy>federico gallego</cp:lastModifiedBy>
  <cp:revision>2</cp:revision>
  <dcterms:created xsi:type="dcterms:W3CDTF">2023-04-10T13:26:00Z</dcterms:created>
  <dcterms:modified xsi:type="dcterms:W3CDTF">2023-04-10T13:26:00Z</dcterms:modified>
</cp:coreProperties>
</file>