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C39F" w14:textId="77777777" w:rsidR="00897AD6" w:rsidRPr="006F1B89" w:rsidRDefault="00897AD6" w:rsidP="00897AD6">
      <w:pPr>
        <w:rPr>
          <w:b/>
          <w:bCs/>
          <w:lang w:val="es-ES"/>
        </w:rPr>
      </w:pPr>
      <w:r w:rsidRPr="006F1B89">
        <w:rPr>
          <w:b/>
          <w:bCs/>
          <w:lang w:val="es-ES"/>
        </w:rPr>
        <w:t xml:space="preserve">Análisis </w:t>
      </w:r>
      <w:proofErr w:type="spellStart"/>
      <w:r w:rsidRPr="006F1B89">
        <w:rPr>
          <w:b/>
          <w:bCs/>
          <w:lang w:val="es-ES"/>
        </w:rPr>
        <w:t>transcriptómicos</w:t>
      </w:r>
      <w:proofErr w:type="spellEnd"/>
      <w:r w:rsidRPr="006F1B89">
        <w:rPr>
          <w:b/>
          <w:bCs/>
          <w:lang w:val="es-ES"/>
        </w:rPr>
        <w:t xml:space="preserve"> de dos isolíneas de tomate en respuesta al hongo </w:t>
      </w:r>
      <w:proofErr w:type="spellStart"/>
      <w:r w:rsidRPr="006F1B89">
        <w:rPr>
          <w:b/>
          <w:bCs/>
          <w:i/>
          <w:iCs/>
          <w:lang w:val="es-ES"/>
        </w:rPr>
        <w:t>Stemphylium</w:t>
      </w:r>
      <w:proofErr w:type="spellEnd"/>
      <w:r w:rsidRPr="006F1B89">
        <w:rPr>
          <w:b/>
          <w:bCs/>
          <w:i/>
          <w:iCs/>
          <w:lang w:val="es-ES"/>
        </w:rPr>
        <w:t xml:space="preserve"> </w:t>
      </w:r>
      <w:proofErr w:type="spellStart"/>
      <w:r w:rsidRPr="006F1B89">
        <w:rPr>
          <w:b/>
          <w:bCs/>
          <w:i/>
          <w:iCs/>
          <w:lang w:val="es-ES"/>
        </w:rPr>
        <w:t>lycopersici</w:t>
      </w:r>
      <w:proofErr w:type="spellEnd"/>
      <w:r w:rsidRPr="006F1B89">
        <w:rPr>
          <w:b/>
          <w:bCs/>
          <w:lang w:val="es-ES"/>
        </w:rPr>
        <w:t>: mecanismos de resistencia mediados por el locus Sm</w:t>
      </w:r>
    </w:p>
    <w:p w14:paraId="40A6B1B5" w14:textId="3EAFEB2A" w:rsidR="00897AD6" w:rsidRPr="00D67800" w:rsidRDefault="00897AD6" w:rsidP="00897AD6">
      <w:pPr>
        <w:rPr>
          <w:lang w:val="es-ES"/>
        </w:rPr>
      </w:pPr>
      <w:r>
        <w:rPr>
          <w:lang w:val="es-ES"/>
        </w:rPr>
        <w:t>Ana Clara González-Ghiena</w:t>
      </w:r>
      <w:r w:rsidRPr="00D67800">
        <w:rPr>
          <w:vertAlign w:val="superscript"/>
          <w:lang w:val="es-ES"/>
        </w:rPr>
        <w:t>1</w:t>
      </w:r>
      <w:r>
        <w:rPr>
          <w:lang w:val="es-ES"/>
        </w:rPr>
        <w:t xml:space="preserve">, Alfonso Álvarez </w:t>
      </w:r>
      <w:r w:rsidRPr="00D67800">
        <w:rPr>
          <w:vertAlign w:val="superscript"/>
          <w:lang w:val="es-ES"/>
        </w:rPr>
        <w:t>2</w:t>
      </w:r>
      <w:r>
        <w:rPr>
          <w:lang w:val="es-ES"/>
        </w:rPr>
        <w:t xml:space="preserve">, Ana Arruabarrena </w:t>
      </w:r>
      <w:r>
        <w:rPr>
          <w:vertAlign w:val="superscript"/>
          <w:lang w:val="es-ES"/>
        </w:rPr>
        <w:t>3</w:t>
      </w:r>
      <w:r>
        <w:rPr>
          <w:lang w:val="es-ES"/>
        </w:rPr>
        <w:t>,</w:t>
      </w:r>
      <w:r w:rsidRPr="00D67800">
        <w:rPr>
          <w:lang w:val="es-ES"/>
        </w:rPr>
        <w:t xml:space="preserve"> Matías-Gonzále</w:t>
      </w:r>
      <w:r>
        <w:rPr>
          <w:lang w:val="es-ES"/>
        </w:rPr>
        <w:t>z</w:t>
      </w:r>
      <w:r w:rsidRPr="00D67800">
        <w:rPr>
          <w:lang w:val="es-ES"/>
        </w:rPr>
        <w:t>-</w:t>
      </w:r>
      <w:r>
        <w:rPr>
          <w:lang w:val="es-ES"/>
        </w:rPr>
        <w:t>Arcos</w:t>
      </w:r>
      <w:r>
        <w:rPr>
          <w:vertAlign w:val="superscript"/>
          <w:lang w:val="es-ES"/>
        </w:rPr>
        <w:t>3</w:t>
      </w:r>
      <w:r>
        <w:rPr>
          <w:lang w:val="es-ES"/>
        </w:rPr>
        <w:t xml:space="preserve"> e Inés Ponce de León </w:t>
      </w:r>
      <w:r w:rsidRPr="00D67800">
        <w:rPr>
          <w:vertAlign w:val="superscript"/>
          <w:lang w:val="es-ES"/>
        </w:rPr>
        <w:t>1</w:t>
      </w:r>
      <w:r>
        <w:rPr>
          <w:lang w:val="es-ES"/>
        </w:rPr>
        <w:t>.</w:t>
      </w:r>
    </w:p>
    <w:p w14:paraId="55FC4BD6" w14:textId="77777777" w:rsidR="00897AD6" w:rsidRDefault="00897AD6" w:rsidP="00897AD6">
      <w:pPr>
        <w:rPr>
          <w:lang w:val="es-ES"/>
        </w:rPr>
      </w:pPr>
      <w:r w:rsidRPr="00D67800">
        <w:rPr>
          <w:vertAlign w:val="superscript"/>
          <w:lang w:val="es-ES"/>
        </w:rPr>
        <w:t>1</w:t>
      </w:r>
      <w:r w:rsidRPr="00D67800">
        <w:rPr>
          <w:lang w:val="es-ES"/>
        </w:rPr>
        <w:t xml:space="preserve"> </w:t>
      </w:r>
      <w:proofErr w:type="gramStart"/>
      <w:r w:rsidRPr="00D67800">
        <w:rPr>
          <w:lang w:val="es-ES"/>
        </w:rPr>
        <w:t>Departamento</w:t>
      </w:r>
      <w:proofErr w:type="gramEnd"/>
      <w:r w:rsidRPr="00D67800">
        <w:rPr>
          <w:lang w:val="es-ES"/>
        </w:rPr>
        <w:t xml:space="preserve"> de Biología Molecular, Instituto de Investigaciones Biológicas</w:t>
      </w:r>
      <w:r>
        <w:rPr>
          <w:lang w:val="es-ES"/>
        </w:rPr>
        <w:t xml:space="preserve"> </w:t>
      </w:r>
      <w:r w:rsidRPr="00D67800">
        <w:rPr>
          <w:lang w:val="es-ES"/>
        </w:rPr>
        <w:t>Clemente Estable, Montevideo, Uruguay</w:t>
      </w:r>
    </w:p>
    <w:p w14:paraId="4AF63DD6" w14:textId="77777777" w:rsidR="00897AD6" w:rsidRPr="00D67800" w:rsidRDefault="00897AD6" w:rsidP="00897AD6">
      <w:pPr>
        <w:rPr>
          <w:lang w:val="es-ES"/>
        </w:rPr>
      </w:pPr>
      <w:r w:rsidRPr="004A190B">
        <w:rPr>
          <w:vertAlign w:val="superscript"/>
          <w:lang w:val="es-ES"/>
        </w:rPr>
        <w:t>2</w:t>
      </w:r>
      <w:r w:rsidRPr="004A190B">
        <w:rPr>
          <w:lang w:val="es-ES"/>
        </w:rPr>
        <w:t>Laboratorio de Fisiología Vegetal, Facultad de Ciencias, Centro de Investigaciones Nucleares, Universidad de la</w:t>
      </w:r>
      <w:r>
        <w:rPr>
          <w:lang w:val="es-ES"/>
        </w:rPr>
        <w:t xml:space="preserve"> </w:t>
      </w:r>
      <w:r w:rsidRPr="004A190B">
        <w:rPr>
          <w:lang w:val="es-ES"/>
        </w:rPr>
        <w:t>República,</w:t>
      </w:r>
      <w:r>
        <w:rPr>
          <w:lang w:val="es-ES"/>
        </w:rPr>
        <w:t xml:space="preserve"> Montevideo, Uruguay</w:t>
      </w:r>
    </w:p>
    <w:p w14:paraId="63AF2690" w14:textId="77777777" w:rsidR="00897AD6" w:rsidRPr="00D67800" w:rsidRDefault="00897AD6" w:rsidP="00897AD6">
      <w:pPr>
        <w:rPr>
          <w:lang w:val="es-ES"/>
        </w:rPr>
      </w:pPr>
      <w:r>
        <w:rPr>
          <w:vertAlign w:val="superscript"/>
          <w:lang w:val="es-ES"/>
        </w:rPr>
        <w:t>3</w:t>
      </w:r>
      <w:r w:rsidRPr="00D67800">
        <w:rPr>
          <w:lang w:val="es-ES"/>
        </w:rPr>
        <w:t xml:space="preserve"> </w:t>
      </w:r>
      <w:proofErr w:type="gramStart"/>
      <w:r w:rsidRPr="00D67800">
        <w:rPr>
          <w:lang w:val="es-ES"/>
        </w:rPr>
        <w:t>Instituto</w:t>
      </w:r>
      <w:proofErr w:type="gramEnd"/>
      <w:r w:rsidRPr="00D67800">
        <w:rPr>
          <w:lang w:val="es-ES"/>
        </w:rPr>
        <w:t xml:space="preserve"> Nacional de Investigación Agropecuaria- INIA Salto Grande, Uruguay</w:t>
      </w:r>
    </w:p>
    <w:p w14:paraId="3308ECD8" w14:textId="16C55DC5" w:rsidR="000C08B1" w:rsidRDefault="000C08B1" w:rsidP="00072497">
      <w:pPr>
        <w:rPr>
          <w:color w:val="000000" w:themeColor="text1"/>
          <w:lang w:val="es-ES"/>
        </w:rPr>
      </w:pPr>
    </w:p>
    <w:p w14:paraId="1D400889" w14:textId="58D3172C" w:rsidR="00AB11F2" w:rsidRPr="00665B59" w:rsidRDefault="002B1290" w:rsidP="002B1290">
      <w:pPr>
        <w:rPr>
          <w:lang w:val="es-ES"/>
        </w:rPr>
      </w:pPr>
      <w:r w:rsidRPr="00893070">
        <w:rPr>
          <w:lang w:val="es-ES"/>
        </w:rPr>
        <w:t>El tomate (</w:t>
      </w:r>
      <w:proofErr w:type="spellStart"/>
      <w:r w:rsidRPr="00893070">
        <w:rPr>
          <w:i/>
          <w:iCs/>
          <w:lang w:val="es-ES"/>
        </w:rPr>
        <w:t>Solanum</w:t>
      </w:r>
      <w:proofErr w:type="spellEnd"/>
      <w:r w:rsidRPr="00893070">
        <w:rPr>
          <w:i/>
          <w:iCs/>
          <w:lang w:val="es-ES"/>
        </w:rPr>
        <w:t xml:space="preserve"> </w:t>
      </w:r>
      <w:proofErr w:type="spellStart"/>
      <w:r w:rsidRPr="00893070">
        <w:rPr>
          <w:i/>
          <w:iCs/>
          <w:lang w:val="es-ES"/>
        </w:rPr>
        <w:t>lycopersicum</w:t>
      </w:r>
      <w:proofErr w:type="spellEnd"/>
      <w:r w:rsidRPr="00893070">
        <w:rPr>
          <w:i/>
          <w:iCs/>
          <w:lang w:val="es-ES"/>
        </w:rPr>
        <w:t xml:space="preserve"> L.</w:t>
      </w:r>
      <w:r w:rsidRPr="00893070">
        <w:rPr>
          <w:lang w:val="es-ES"/>
        </w:rPr>
        <w:t xml:space="preserve">) es un cultivo de gran </w:t>
      </w:r>
      <w:r>
        <w:rPr>
          <w:lang w:val="es-ES"/>
        </w:rPr>
        <w:t>relevancia</w:t>
      </w:r>
      <w:r w:rsidRPr="00893070">
        <w:rPr>
          <w:lang w:val="es-ES"/>
        </w:rPr>
        <w:t xml:space="preserve"> a nivel mundial </w:t>
      </w:r>
      <w:r w:rsidRPr="00864329">
        <w:rPr>
          <w:lang w:val="es-ES"/>
        </w:rPr>
        <w:t>y es el segundo</w:t>
      </w:r>
      <w:r>
        <w:rPr>
          <w:lang w:val="es-ES"/>
        </w:rPr>
        <w:t xml:space="preserve"> </w:t>
      </w:r>
      <w:r w:rsidRPr="00864329">
        <w:rPr>
          <w:lang w:val="es-ES"/>
        </w:rPr>
        <w:t>cultivo hortícola más importante en Uruguay</w:t>
      </w:r>
      <w:r>
        <w:rPr>
          <w:lang w:val="es-ES"/>
        </w:rPr>
        <w:t xml:space="preserve">. </w:t>
      </w:r>
      <w:r w:rsidRPr="00864329">
        <w:rPr>
          <w:lang w:val="es-ES"/>
        </w:rPr>
        <w:t xml:space="preserve">Hongos del género </w:t>
      </w:r>
      <w:proofErr w:type="spellStart"/>
      <w:r w:rsidRPr="00864329">
        <w:rPr>
          <w:i/>
          <w:iCs/>
          <w:lang w:val="es-ES"/>
        </w:rPr>
        <w:t>Stemphylium</w:t>
      </w:r>
      <w:proofErr w:type="spellEnd"/>
      <w:r>
        <w:rPr>
          <w:lang w:val="es-ES"/>
        </w:rPr>
        <w:t xml:space="preserve">, </w:t>
      </w:r>
      <w:r w:rsidRPr="00864329">
        <w:rPr>
          <w:lang w:val="es-ES"/>
        </w:rPr>
        <w:t>causan la mancha gris</w:t>
      </w:r>
      <w:r>
        <w:rPr>
          <w:lang w:val="es-ES"/>
        </w:rPr>
        <w:t xml:space="preserve"> </w:t>
      </w:r>
      <w:r w:rsidRPr="00864329">
        <w:rPr>
          <w:lang w:val="es-ES"/>
        </w:rPr>
        <w:t>de la hoja del tomate, una enfermedad destructiva responsable de grandes pérdidas de producción en</w:t>
      </w:r>
      <w:r>
        <w:rPr>
          <w:lang w:val="es-ES"/>
        </w:rPr>
        <w:t xml:space="preserve"> variedades susceptibles. En el marco del programa de mejoramiento del</w:t>
      </w:r>
      <w:r w:rsidRPr="00864329">
        <w:rPr>
          <w:lang w:val="es-ES"/>
        </w:rPr>
        <w:t xml:space="preserve"> INIA</w:t>
      </w:r>
      <w:r>
        <w:rPr>
          <w:lang w:val="es-ES"/>
        </w:rPr>
        <w:t xml:space="preserve">, se generaron isolíneas de tomate susceptibles y resistentes a la infección por </w:t>
      </w:r>
      <w:proofErr w:type="spellStart"/>
      <w:r w:rsidRPr="00864329">
        <w:rPr>
          <w:i/>
          <w:iCs/>
          <w:lang w:val="es-ES"/>
        </w:rPr>
        <w:t>Stemphylium</w:t>
      </w:r>
      <w:proofErr w:type="spellEnd"/>
      <w:r>
        <w:rPr>
          <w:lang w:val="es-ES"/>
        </w:rPr>
        <w:t xml:space="preserve"> mediante la incorporación del locus de resistencia Sm. Con el objetivo de identificar los mecanismos asociados a la resistencia mediada por este locus, se inocularon las isolíneas con un aislado virulento de </w:t>
      </w:r>
      <w:r w:rsidRPr="00022554">
        <w:rPr>
          <w:i/>
          <w:iCs/>
          <w:lang w:val="es-ES"/>
        </w:rPr>
        <w:t xml:space="preserve">S. </w:t>
      </w:r>
      <w:proofErr w:type="spellStart"/>
      <w:r w:rsidRPr="00022554">
        <w:rPr>
          <w:i/>
          <w:iCs/>
          <w:lang w:val="es-ES"/>
        </w:rPr>
        <w:t>lycopersici</w:t>
      </w:r>
      <w:proofErr w:type="spellEnd"/>
      <w:r>
        <w:rPr>
          <w:lang w:val="es-ES"/>
        </w:rPr>
        <w:t xml:space="preserve"> (UYSLS32). Como resultado de la inoculación, se observaron síntomas claros en la isolínea susceptible a los 5 días post inoculación (dpi), los cuales progresaron evidenciando necrosis y clorosis a los 9 dpi. En la isolínea resistente no se evidenciaron síntomas a 5 dpi, y solamente </w:t>
      </w:r>
      <w:r w:rsidRPr="002B1290">
        <w:rPr>
          <w:lang w:val="es-ES"/>
        </w:rPr>
        <w:t>se detectaron pequeñas manchas a</w:t>
      </w:r>
      <w:r>
        <w:rPr>
          <w:lang w:val="es-ES"/>
        </w:rPr>
        <w:t xml:space="preserve"> los 9 dpi. Posteriormente se analizaron los transcriptomas de las dos isolíneas sin tratamiento, o inoculadas con </w:t>
      </w:r>
      <w:r w:rsidRPr="00022554">
        <w:rPr>
          <w:i/>
          <w:iCs/>
          <w:lang w:val="es-ES"/>
        </w:rPr>
        <w:t xml:space="preserve">S. </w:t>
      </w:r>
      <w:proofErr w:type="spellStart"/>
      <w:r w:rsidRPr="00022554">
        <w:rPr>
          <w:i/>
          <w:iCs/>
          <w:lang w:val="es-ES"/>
        </w:rPr>
        <w:t>lycopersici</w:t>
      </w:r>
      <w:proofErr w:type="spellEnd"/>
      <w:r>
        <w:rPr>
          <w:lang w:val="es-ES"/>
        </w:rPr>
        <w:t xml:space="preserve"> (UYSLS32) en comparación con el tratamiento con agua como control a los 5 y 9 dpi. </w:t>
      </w:r>
      <w:r w:rsidR="00EF7BF5">
        <w:rPr>
          <w:lang w:val="es-ES"/>
        </w:rPr>
        <w:t>En los tejidos sin tratamiento</w:t>
      </w:r>
      <w:r w:rsidR="000B54A9">
        <w:rPr>
          <w:lang w:val="es-ES"/>
        </w:rPr>
        <w:t xml:space="preserve"> se observó</w:t>
      </w:r>
      <w:r w:rsidR="008A4CCB">
        <w:rPr>
          <w:lang w:val="es-ES"/>
        </w:rPr>
        <w:t xml:space="preserve"> </w:t>
      </w:r>
      <w:r w:rsidR="00EF7BF5">
        <w:rPr>
          <w:lang w:val="es-ES"/>
        </w:rPr>
        <w:t xml:space="preserve">el </w:t>
      </w:r>
      <w:r w:rsidR="00665B59">
        <w:rPr>
          <w:lang w:val="es-ES"/>
        </w:rPr>
        <w:t>aumento de 320 genes diferencialmente expresados (</w:t>
      </w:r>
      <w:proofErr w:type="spellStart"/>
      <w:r w:rsidR="00665B59">
        <w:rPr>
          <w:lang w:val="es-ES"/>
        </w:rPr>
        <w:t>D</w:t>
      </w:r>
      <w:r w:rsidR="00665B59" w:rsidRPr="008C7D92">
        <w:rPr>
          <w:lang w:val="es-ES"/>
        </w:rPr>
        <w:t>EGs</w:t>
      </w:r>
      <w:proofErr w:type="spellEnd"/>
      <w:r w:rsidR="00665B59" w:rsidRPr="008C7D92">
        <w:rPr>
          <w:lang w:val="es-ES"/>
        </w:rPr>
        <w:t xml:space="preserve">) </w:t>
      </w:r>
      <w:r w:rsidR="00EF7BF5" w:rsidRPr="008C7D92">
        <w:rPr>
          <w:lang w:val="es-ES"/>
        </w:rPr>
        <w:t>en la isolínea resistente versus la susceptible</w:t>
      </w:r>
      <w:r w:rsidR="00665B59" w:rsidRPr="008C7D92">
        <w:rPr>
          <w:lang w:val="es-ES"/>
        </w:rPr>
        <w:t>.</w:t>
      </w:r>
      <w:r w:rsidR="00665B59">
        <w:rPr>
          <w:lang w:val="es-ES"/>
        </w:rPr>
        <w:t xml:space="preserve"> A </w:t>
      </w:r>
      <w:r w:rsidR="00EF7BF5">
        <w:rPr>
          <w:lang w:val="es-ES"/>
        </w:rPr>
        <w:t xml:space="preserve">los </w:t>
      </w:r>
      <w:r w:rsidR="00665B59">
        <w:rPr>
          <w:lang w:val="es-ES"/>
        </w:rPr>
        <w:t xml:space="preserve">5 dpi </w:t>
      </w:r>
      <w:r w:rsidR="00EF7BF5">
        <w:rPr>
          <w:lang w:val="es-ES"/>
        </w:rPr>
        <w:t xml:space="preserve">se observó inducción de </w:t>
      </w:r>
      <w:proofErr w:type="spellStart"/>
      <w:r w:rsidR="00EF7BF5">
        <w:rPr>
          <w:lang w:val="es-ES"/>
        </w:rPr>
        <w:t>DEGs</w:t>
      </w:r>
      <w:proofErr w:type="spellEnd"/>
      <w:r w:rsidR="00EF7BF5">
        <w:rPr>
          <w:lang w:val="es-ES"/>
        </w:rPr>
        <w:t xml:space="preserve"> inducidos en la isolínea resistente inoculada versus el tratamiento control fue de </w:t>
      </w:r>
      <w:r w:rsidR="00665B59">
        <w:rPr>
          <w:lang w:val="es-ES"/>
        </w:rPr>
        <w:t xml:space="preserve">mientras que en la susceptible fue de 688. A 9dpi el aumento </w:t>
      </w:r>
      <w:r w:rsidR="00663DDE">
        <w:rPr>
          <w:lang w:val="es-ES"/>
        </w:rPr>
        <w:t xml:space="preserve">en </w:t>
      </w:r>
      <w:r w:rsidR="00665B59">
        <w:rPr>
          <w:lang w:val="es-ES"/>
        </w:rPr>
        <w:t>la resistente fue de 136</w:t>
      </w:r>
      <w:r w:rsidR="00663DDE">
        <w:rPr>
          <w:lang w:val="es-ES"/>
        </w:rPr>
        <w:t xml:space="preserve"> </w:t>
      </w:r>
      <w:proofErr w:type="spellStart"/>
      <w:r w:rsidR="00663DDE">
        <w:rPr>
          <w:lang w:val="es-ES"/>
        </w:rPr>
        <w:t>DEGs</w:t>
      </w:r>
      <w:proofErr w:type="spellEnd"/>
      <w:r w:rsidR="00665B59">
        <w:rPr>
          <w:lang w:val="es-ES"/>
        </w:rPr>
        <w:t xml:space="preserve"> mientras que en la susceptible fue de 384. </w:t>
      </w:r>
      <w:r w:rsidR="00663DDE">
        <w:rPr>
          <w:lang w:val="es-ES"/>
        </w:rPr>
        <w:t>A</w:t>
      </w:r>
      <w:r w:rsidR="00AB11F2">
        <w:t xml:space="preserve"> 0 dpi la resistente </w:t>
      </w:r>
      <w:r w:rsidR="000B54A9">
        <w:t xml:space="preserve">en comparación con la susceptible </w:t>
      </w:r>
      <w:r w:rsidR="00AB11F2">
        <w:t xml:space="preserve">tiene aumento de </w:t>
      </w:r>
      <w:proofErr w:type="spellStart"/>
      <w:r w:rsidR="00AB11F2">
        <w:t>DEGs</w:t>
      </w:r>
      <w:proofErr w:type="spellEnd"/>
      <w:r w:rsidR="00AB11F2">
        <w:t xml:space="preserve"> en procesos biológicos como: exportación de proteínas desde el núcleo, exportación de subunidades ribosomales desde el núcleo, proceso de síntesis de cumarina y respuesta a estímulos bióticos, respuesta a estrés y regulación del ácido </w:t>
      </w:r>
      <w:proofErr w:type="spellStart"/>
      <w:r w:rsidR="00AB11F2">
        <w:t>jasmónico</w:t>
      </w:r>
      <w:proofErr w:type="spellEnd"/>
      <w:r w:rsidR="00AB11F2">
        <w:t xml:space="preserve"> mediado por vías de señalización. A 5 dpi </w:t>
      </w:r>
      <w:r w:rsidR="00897AD6">
        <w:t xml:space="preserve">en la resistente </w:t>
      </w:r>
      <w:r w:rsidR="00AB11F2">
        <w:t xml:space="preserve">se observó aumento de </w:t>
      </w:r>
      <w:proofErr w:type="spellStart"/>
      <w:r w:rsidR="00AB11F2">
        <w:t>DEGs</w:t>
      </w:r>
      <w:proofErr w:type="spellEnd"/>
      <w:r w:rsidR="00AB11F2">
        <w:t xml:space="preserve"> en funciones moleculares como actividad antioxidante, actividad catalítica y unión de ácido abscísico, así como en procesos biológicos como </w:t>
      </w:r>
      <w:r w:rsidR="00663DDE">
        <w:t>catálisis</w:t>
      </w:r>
      <w:r w:rsidR="00C57DD4">
        <w:t xml:space="preserve"> de componentes de la pared celular, detoxificación, respuesta a estrés y estímulo biótico, proceso catabólico de quitina y proceso catabólico de peróxido de hidrógeno. </w:t>
      </w:r>
      <w:r w:rsidR="00663DDE">
        <w:t>En</w:t>
      </w:r>
      <w:r w:rsidR="00C57DD4">
        <w:t xml:space="preserve"> la susceptible </w:t>
      </w:r>
      <w:r w:rsidR="00663DDE">
        <w:t>observamos</w:t>
      </w:r>
      <w:r w:rsidR="00C57DD4">
        <w:t xml:space="preserve"> aumento de </w:t>
      </w:r>
      <w:proofErr w:type="spellStart"/>
      <w:r w:rsidR="00C57DD4">
        <w:t>DEGs</w:t>
      </w:r>
      <w:proofErr w:type="spellEnd"/>
      <w:r w:rsidR="00C57DD4">
        <w:t xml:space="preserve"> en funciones moleculares como actividad catalítica, actividad oxidorreductasa, actividad inhibitoria de enzimas, unión de </w:t>
      </w:r>
      <w:proofErr w:type="spellStart"/>
      <w:r w:rsidR="00C57DD4">
        <w:t>ác</w:t>
      </w:r>
      <w:proofErr w:type="spellEnd"/>
      <w:r w:rsidR="00C57DD4">
        <w:t xml:space="preserve">. Abscísico y </w:t>
      </w:r>
      <w:proofErr w:type="spellStart"/>
      <w:r w:rsidR="00C57DD4">
        <w:t>ác</w:t>
      </w:r>
      <w:proofErr w:type="spellEnd"/>
      <w:r w:rsidR="00C57DD4">
        <w:t>, carboxílico, y en procesos biológic</w:t>
      </w:r>
      <w:r w:rsidR="000B54A9">
        <w:t>o</w:t>
      </w:r>
      <w:r w:rsidR="00C57DD4">
        <w:t>s</w:t>
      </w:r>
      <w:r w:rsidR="000B54A9">
        <w:t xml:space="preserve"> como el</w:t>
      </w:r>
      <w:r w:rsidR="00C57DD4">
        <w:t xml:space="preserve"> proceso catabólico de quitina, proceso de biosíntesis de cumarina y </w:t>
      </w:r>
      <w:proofErr w:type="spellStart"/>
      <w:r w:rsidR="00C57DD4">
        <w:t>oxilipina</w:t>
      </w:r>
      <w:proofErr w:type="spellEnd"/>
      <w:r w:rsidR="00C57DD4">
        <w:t xml:space="preserve">, procesos biológicos de interacción entre organismos, respuesta de defensa, respuesta a estímulos bióticos externos y respuesta de </w:t>
      </w:r>
      <w:proofErr w:type="spellStart"/>
      <w:r w:rsidR="00C57DD4">
        <w:t>ác</w:t>
      </w:r>
      <w:proofErr w:type="spellEnd"/>
      <w:r w:rsidR="00C57DD4">
        <w:t xml:space="preserve">. </w:t>
      </w:r>
      <w:proofErr w:type="spellStart"/>
      <w:r w:rsidR="00C57DD4">
        <w:t>Jasmónico</w:t>
      </w:r>
      <w:proofErr w:type="spellEnd"/>
      <w:r w:rsidR="00C57DD4">
        <w:t xml:space="preserve">. </w:t>
      </w:r>
      <w:r w:rsidR="00897AD6">
        <w:t>A</w:t>
      </w:r>
      <w:r w:rsidR="00C57DD4">
        <w:t xml:space="preserve"> 9 dpi la </w:t>
      </w:r>
      <w:r w:rsidR="00665B59">
        <w:t xml:space="preserve">isolínea </w:t>
      </w:r>
      <w:r w:rsidR="00C57DD4">
        <w:t>resistente</w:t>
      </w:r>
      <w:r w:rsidR="00897AD6">
        <w:t xml:space="preserve"> presentó</w:t>
      </w:r>
      <w:r w:rsidR="00C57DD4">
        <w:t xml:space="preserve"> aumento en procesos biológicos como vías de señalización mediadas por hormonas</w:t>
      </w:r>
      <w:r w:rsidR="001C4115">
        <w:t xml:space="preserve">, sistema de transducción de señales fosforiladas y procesos metabólicos de compuestos que contienen </w:t>
      </w:r>
      <w:proofErr w:type="spellStart"/>
      <w:r w:rsidR="001C4115">
        <w:t>benzeno</w:t>
      </w:r>
      <w:proofErr w:type="spellEnd"/>
      <w:r w:rsidR="001C4115">
        <w:t xml:space="preserve">, mientras </w:t>
      </w:r>
      <w:proofErr w:type="gramStart"/>
      <w:r w:rsidR="001C4115">
        <w:t>que</w:t>
      </w:r>
      <w:proofErr w:type="gramEnd"/>
      <w:r w:rsidR="001C4115">
        <w:t xml:space="preserve"> en el caso de la susceptible, se </w:t>
      </w:r>
      <w:r w:rsidR="000B54A9">
        <w:t>hubo</w:t>
      </w:r>
      <w:r w:rsidR="001C4115">
        <w:t xml:space="preserve"> aumento en funciones moleculares como unión de polisacáridos y quitina, actividad oxido </w:t>
      </w:r>
      <w:r w:rsidR="001C4115">
        <w:lastRenderedPageBreak/>
        <w:t xml:space="preserve">reductasa, actividad proteína </w:t>
      </w:r>
      <w:proofErr w:type="spellStart"/>
      <w:r w:rsidR="001C4115">
        <w:t>tirosin</w:t>
      </w:r>
      <w:proofErr w:type="spellEnd"/>
      <w:r w:rsidR="001C4115">
        <w:t xml:space="preserve"> </w:t>
      </w:r>
      <w:proofErr w:type="spellStart"/>
      <w:r w:rsidR="001C4115">
        <w:t>kinasa</w:t>
      </w:r>
      <w:proofErr w:type="spellEnd"/>
      <w:r w:rsidR="00665B59">
        <w:t xml:space="preserve">, inhibición de actividad endopeptidasa y actividad de factores de transcripción. </w:t>
      </w:r>
    </w:p>
    <w:sectPr w:rsidR="00AB11F2" w:rsidRPr="00665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51"/>
    <w:rsid w:val="00072497"/>
    <w:rsid w:val="000B54A9"/>
    <w:rsid w:val="000C08B1"/>
    <w:rsid w:val="000E2453"/>
    <w:rsid w:val="001C4115"/>
    <w:rsid w:val="002527F1"/>
    <w:rsid w:val="002B1290"/>
    <w:rsid w:val="003674CD"/>
    <w:rsid w:val="004C5B53"/>
    <w:rsid w:val="00663DDE"/>
    <w:rsid w:val="00665B59"/>
    <w:rsid w:val="00713B1A"/>
    <w:rsid w:val="00745D5B"/>
    <w:rsid w:val="00822E51"/>
    <w:rsid w:val="00883398"/>
    <w:rsid w:val="00897AD6"/>
    <w:rsid w:val="008A4CCB"/>
    <w:rsid w:val="008C7D92"/>
    <w:rsid w:val="008E5614"/>
    <w:rsid w:val="00AB11F2"/>
    <w:rsid w:val="00C503DB"/>
    <w:rsid w:val="00C57DD4"/>
    <w:rsid w:val="00D819D7"/>
    <w:rsid w:val="00E318A4"/>
    <w:rsid w:val="00EA63B3"/>
    <w:rsid w:val="00ED2302"/>
    <w:rsid w:val="00E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DE67"/>
  <w15:chartTrackingRefBased/>
  <w15:docId w15:val="{62FFC72C-1B8E-43C1-B474-FE5571C3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A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Ana_BioMol</dc:creator>
  <cp:keywords/>
  <dc:description/>
  <cp:lastModifiedBy>IIBCE-i72</cp:lastModifiedBy>
  <cp:revision>5</cp:revision>
  <dcterms:created xsi:type="dcterms:W3CDTF">2024-09-16T19:53:00Z</dcterms:created>
  <dcterms:modified xsi:type="dcterms:W3CDTF">2025-10-29T14:04:00Z</dcterms:modified>
</cp:coreProperties>
</file>