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8841C" w14:textId="588A54D7" w:rsidR="009B1C02" w:rsidRPr="004E6D27" w:rsidRDefault="004172A2" w:rsidP="009B1C02">
      <w:pPr>
        <w:spacing w:line="240" w:lineRule="auto"/>
        <w:jc w:val="both"/>
        <w:rPr>
          <w:rFonts w:eastAsia="Times New Roman" w:cstheme="minorHAnsi"/>
          <w:b/>
          <w:color w:val="000000"/>
          <w:sz w:val="28"/>
          <w:szCs w:val="24"/>
        </w:rPr>
      </w:pPr>
      <w:r>
        <w:rPr>
          <w:rFonts w:eastAsia="Times New Roman" w:cstheme="minorHAnsi"/>
          <w:b/>
          <w:color w:val="000000"/>
          <w:sz w:val="28"/>
          <w:szCs w:val="24"/>
        </w:rPr>
        <w:t xml:space="preserve">Identificación de especies de </w:t>
      </w:r>
      <w:proofErr w:type="spellStart"/>
      <w:r w:rsidRPr="004172A2">
        <w:rPr>
          <w:rFonts w:eastAsia="Times New Roman" w:cstheme="minorHAnsi"/>
          <w:b/>
          <w:i/>
          <w:color w:val="000000"/>
          <w:sz w:val="28"/>
          <w:szCs w:val="24"/>
        </w:rPr>
        <w:t>Stemphylium</w:t>
      </w:r>
      <w:proofErr w:type="spellEnd"/>
      <w:r>
        <w:rPr>
          <w:rFonts w:eastAsia="Times New Roman" w:cstheme="minorHAnsi"/>
          <w:b/>
          <w:color w:val="000000"/>
          <w:sz w:val="28"/>
          <w:szCs w:val="24"/>
        </w:rPr>
        <w:t xml:space="preserve"> que causan la mancha gris de la hoja del tomate en Uruguay</w:t>
      </w:r>
    </w:p>
    <w:p w14:paraId="6360E077" w14:textId="33DCBC23" w:rsidR="009B1C02" w:rsidRPr="00961C5C" w:rsidRDefault="009B1C02" w:rsidP="009B1C02">
      <w:pPr>
        <w:shd w:val="clear" w:color="auto" w:fill="FFFFFF"/>
        <w:rPr>
          <w:rFonts w:cstheme="minorHAnsi"/>
          <w:color w:val="000000" w:themeColor="text1"/>
          <w:sz w:val="24"/>
          <w:szCs w:val="24"/>
          <w:vertAlign w:val="superscript"/>
        </w:rPr>
      </w:pPr>
      <w:r w:rsidRPr="004172A2">
        <w:rPr>
          <w:rFonts w:cstheme="minorHAnsi"/>
          <w:color w:val="000000" w:themeColor="text1"/>
          <w:sz w:val="24"/>
          <w:szCs w:val="24"/>
          <w:u w:val="single"/>
        </w:rPr>
        <w:t>Ana Clara González</w:t>
      </w:r>
      <w:r w:rsidRPr="004172A2">
        <w:rPr>
          <w:rFonts w:cstheme="minorHAnsi"/>
          <w:color w:val="000000" w:themeColor="text1"/>
          <w:sz w:val="24"/>
          <w:szCs w:val="24"/>
          <w:u w:val="single"/>
          <w:vertAlign w:val="superscript"/>
        </w:rPr>
        <w:t>1</w:t>
      </w:r>
      <w:r w:rsidRPr="004172A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r w:rsidRPr="004172A2">
        <w:rPr>
          <w:rFonts w:cstheme="minorHAnsi"/>
          <w:color w:val="000000" w:themeColor="text1"/>
          <w:sz w:val="24"/>
          <w:szCs w:val="24"/>
          <w:u w:val="single"/>
          <w:vertAlign w:val="superscript"/>
        </w:rPr>
        <w:t> </w:t>
      </w:r>
      <w:r w:rsidR="004172A2">
        <w:rPr>
          <w:rFonts w:cstheme="minorHAnsi"/>
          <w:color w:val="000000" w:themeColor="text1"/>
          <w:sz w:val="24"/>
          <w:szCs w:val="24"/>
          <w:u w:val="single"/>
        </w:rPr>
        <w:t>Leticia Rubio</w:t>
      </w:r>
      <w:r w:rsidR="004172A2" w:rsidRPr="004172A2">
        <w:rPr>
          <w:rFonts w:cstheme="minorHAnsi"/>
          <w:color w:val="000000" w:themeColor="text1"/>
          <w:sz w:val="24"/>
          <w:szCs w:val="24"/>
          <w:u w:val="single"/>
          <w:vertAlign w:val="superscript"/>
        </w:rPr>
        <w:t>2</w:t>
      </w:r>
      <w:r w:rsidR="004172A2" w:rsidRPr="004172A2">
        <w:rPr>
          <w:rFonts w:cstheme="minorHAnsi"/>
          <w:color w:val="000000" w:themeColor="text1"/>
          <w:sz w:val="24"/>
          <w:szCs w:val="24"/>
          <w:u w:val="single"/>
        </w:rPr>
        <w:t>, Ana Arruabarrena</w:t>
      </w:r>
      <w:r w:rsidR="004172A2" w:rsidRPr="004172A2">
        <w:rPr>
          <w:rFonts w:cstheme="minorHAnsi"/>
          <w:color w:val="000000" w:themeColor="text1"/>
          <w:sz w:val="24"/>
          <w:szCs w:val="24"/>
          <w:u w:val="single"/>
          <w:vertAlign w:val="superscript"/>
        </w:rPr>
        <w:t>2</w:t>
      </w:r>
      <w:r w:rsidR="004172A2" w:rsidRPr="004172A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0D186F">
        <w:rPr>
          <w:rFonts w:cstheme="minorHAnsi"/>
          <w:color w:val="000000" w:themeColor="text1"/>
          <w:sz w:val="24"/>
          <w:szCs w:val="24"/>
          <w:u w:val="single"/>
        </w:rPr>
        <w:t>Eilyn</w:t>
      </w:r>
      <w:proofErr w:type="spellEnd"/>
      <w:r w:rsidR="000D186F">
        <w:rPr>
          <w:rFonts w:cstheme="minorHAnsi"/>
          <w:color w:val="000000" w:themeColor="text1"/>
          <w:sz w:val="24"/>
          <w:szCs w:val="24"/>
          <w:u w:val="single"/>
        </w:rPr>
        <w:t xml:space="preserve"> Mena</w:t>
      </w:r>
      <w:r w:rsidR="000D186F" w:rsidRPr="000D186F">
        <w:rPr>
          <w:rFonts w:cstheme="minorHAnsi"/>
          <w:color w:val="000000" w:themeColor="text1"/>
          <w:sz w:val="24"/>
          <w:szCs w:val="24"/>
          <w:u w:val="single"/>
          <w:vertAlign w:val="superscript"/>
        </w:rPr>
        <w:t>1</w:t>
      </w:r>
      <w:r w:rsidR="000D186F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r w:rsidR="004172A2" w:rsidRPr="004172A2">
        <w:rPr>
          <w:rFonts w:cstheme="minorHAnsi"/>
          <w:color w:val="000000" w:themeColor="text1"/>
          <w:sz w:val="24"/>
          <w:szCs w:val="24"/>
          <w:u w:val="single"/>
        </w:rPr>
        <w:t>Matías-Gonzále</w:t>
      </w:r>
      <w:r w:rsidR="004C273F">
        <w:rPr>
          <w:rFonts w:cstheme="minorHAnsi"/>
          <w:color w:val="000000" w:themeColor="text1"/>
          <w:sz w:val="24"/>
          <w:szCs w:val="24"/>
          <w:u w:val="single"/>
        </w:rPr>
        <w:t>z</w:t>
      </w:r>
      <w:r w:rsidR="004172A2" w:rsidRPr="004172A2">
        <w:rPr>
          <w:rFonts w:cstheme="minorHAnsi"/>
          <w:color w:val="000000" w:themeColor="text1"/>
          <w:sz w:val="24"/>
          <w:szCs w:val="24"/>
          <w:u w:val="single"/>
        </w:rPr>
        <w:t>-Arcos</w:t>
      </w:r>
      <w:r w:rsidR="004172A2" w:rsidRPr="004172A2">
        <w:rPr>
          <w:rFonts w:cstheme="minorHAnsi"/>
          <w:color w:val="000000" w:themeColor="text1"/>
          <w:sz w:val="24"/>
          <w:szCs w:val="24"/>
          <w:u w:val="single"/>
          <w:vertAlign w:val="superscript"/>
        </w:rPr>
        <w:t>2</w:t>
      </w:r>
      <w:r w:rsidR="004172A2" w:rsidRPr="004172A2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Pr="004172A2">
        <w:rPr>
          <w:rFonts w:cstheme="minorHAnsi"/>
          <w:color w:val="000000" w:themeColor="text1"/>
          <w:sz w:val="24"/>
          <w:szCs w:val="24"/>
          <w:u w:val="single"/>
        </w:rPr>
        <w:t>e </w:t>
      </w:r>
      <w:hyperlink r:id="rId4" w:history="1">
        <w:r w:rsidRPr="004172A2">
          <w:rPr>
            <w:rStyle w:val="Hipervnculo"/>
            <w:rFonts w:cstheme="minorHAnsi"/>
            <w:color w:val="000000" w:themeColor="text1"/>
            <w:sz w:val="24"/>
            <w:szCs w:val="24"/>
          </w:rPr>
          <w:t>Inés Ponce de León</w:t>
        </w:r>
      </w:hyperlink>
      <w:r>
        <w:rPr>
          <w:rFonts w:cstheme="minorHAnsi"/>
          <w:color w:val="000000" w:themeColor="text1"/>
          <w:sz w:val="24"/>
          <w:szCs w:val="24"/>
          <w:vertAlign w:val="superscript"/>
        </w:rPr>
        <w:t> 1</w:t>
      </w:r>
    </w:p>
    <w:p w14:paraId="16901B36" w14:textId="77777777" w:rsidR="009B1C02" w:rsidRPr="00961C5C" w:rsidRDefault="009B1C02" w:rsidP="009B1C0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961C5C">
        <w:rPr>
          <w:rFonts w:eastAsia="Times New Roman" w:cstheme="minorHAnsi"/>
          <w:color w:val="000000"/>
          <w:sz w:val="24"/>
          <w:szCs w:val="24"/>
          <w:vertAlign w:val="superscript"/>
          <w:lang w:val="es-419" w:eastAsia="es-419"/>
        </w:rPr>
        <w:t>1</w:t>
      </w:r>
      <w:r w:rsidRPr="00961C5C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Departamento de Biología Molecular, Instituto de Investigaciones Biológicas Clemente Estable, </w:t>
      </w:r>
      <w:bookmarkStart w:id="0" w:name="_GoBack"/>
      <w:bookmarkEnd w:id="0"/>
      <w:r w:rsidRPr="00961C5C">
        <w:rPr>
          <w:rFonts w:eastAsia="Times New Roman" w:cstheme="minorHAnsi"/>
          <w:color w:val="000000"/>
          <w:sz w:val="24"/>
          <w:szCs w:val="24"/>
          <w:lang w:val="es-419" w:eastAsia="es-419"/>
        </w:rPr>
        <w:t>Montevideo, Uruguay</w:t>
      </w:r>
      <w:r w:rsidRPr="00961C5C">
        <w:rPr>
          <w:rFonts w:eastAsia="Times New Roman" w:cstheme="minorHAnsi"/>
          <w:vanish/>
          <w:color w:val="000000"/>
          <w:sz w:val="24"/>
          <w:szCs w:val="24"/>
          <w:lang w:val="es-419" w:eastAsia="es-419"/>
        </w:rPr>
        <w:t>partamento de Biología Molecular, Instituto de Investigaciones Biológicas Clemente Estable, Montevideo, Uruguay,</w:t>
      </w:r>
      <w:r w:rsidRPr="00961C5C">
        <w:rPr>
          <w:rFonts w:eastAsia="Times New Roman" w:cstheme="minorHAnsi"/>
          <w:vanish/>
          <w:color w:val="000000"/>
          <w:sz w:val="24"/>
          <w:szCs w:val="24"/>
          <w:vertAlign w:val="superscript"/>
          <w:lang w:val="es-419" w:eastAsia="es-419"/>
        </w:rPr>
        <w:t>2</w:t>
      </w:r>
      <w:r w:rsidRPr="00961C5C">
        <w:rPr>
          <w:rFonts w:eastAsia="Times New Roman" w:cstheme="minorHAnsi"/>
          <w:vanish/>
          <w:color w:val="000000"/>
          <w:sz w:val="24"/>
          <w:szCs w:val="24"/>
          <w:lang w:val="es-419" w:eastAsia="es-419"/>
        </w:rPr>
        <w:t> Sección Protección Vegetal, Instituto Nacional de Investigación Agropecuaria, La Estanzuela, Uruguay,</w:t>
      </w:r>
    </w:p>
    <w:p w14:paraId="53A8B9BD" w14:textId="2A749707" w:rsidR="00075A8E" w:rsidRPr="009B1C02" w:rsidRDefault="004172A2" w:rsidP="004172A2">
      <w:pPr>
        <w:rPr>
          <w:lang w:val="es-419"/>
        </w:rPr>
      </w:pPr>
      <w:r w:rsidRPr="000D186F">
        <w:rPr>
          <w:vertAlign w:val="superscript"/>
          <w:lang w:val="es-419"/>
        </w:rPr>
        <w:t>2</w:t>
      </w:r>
      <w:r>
        <w:rPr>
          <w:lang w:val="es-419"/>
        </w:rPr>
        <w:t xml:space="preserve"> </w:t>
      </w:r>
      <w:r w:rsidRPr="004172A2">
        <w:rPr>
          <w:lang w:val="es-419"/>
        </w:rPr>
        <w:t>Instituto Nacional de In</w:t>
      </w:r>
      <w:r>
        <w:rPr>
          <w:lang w:val="es-419"/>
        </w:rPr>
        <w:t xml:space="preserve">vestigación Agropecuaria- INIA </w:t>
      </w:r>
      <w:r w:rsidRPr="004172A2">
        <w:rPr>
          <w:lang w:val="es-419"/>
        </w:rPr>
        <w:t>Salto Grande</w:t>
      </w:r>
      <w:r w:rsidR="000D186F">
        <w:rPr>
          <w:lang w:val="es-419"/>
        </w:rPr>
        <w:t>, Uruguay</w:t>
      </w:r>
    </w:p>
    <w:p w14:paraId="73C66EFB" w14:textId="711C1014" w:rsidR="00F37272" w:rsidRPr="000E343E" w:rsidRDefault="00864329" w:rsidP="00714E5B">
      <w:pPr>
        <w:jc w:val="both"/>
        <w:rPr>
          <w:lang w:val="es-MX"/>
        </w:rPr>
      </w:pPr>
      <w:r w:rsidRPr="00864329">
        <w:t>El tomate (</w:t>
      </w:r>
      <w:proofErr w:type="spellStart"/>
      <w:r w:rsidRPr="00864329">
        <w:rPr>
          <w:i/>
          <w:iCs/>
        </w:rPr>
        <w:t>Solanum</w:t>
      </w:r>
      <w:proofErr w:type="spellEnd"/>
      <w:r w:rsidRPr="00864329">
        <w:rPr>
          <w:i/>
          <w:iCs/>
        </w:rPr>
        <w:t xml:space="preserve"> </w:t>
      </w:r>
      <w:proofErr w:type="spellStart"/>
      <w:r w:rsidRPr="00864329">
        <w:rPr>
          <w:i/>
          <w:iCs/>
        </w:rPr>
        <w:t>lycopersicum</w:t>
      </w:r>
      <w:proofErr w:type="spellEnd"/>
      <w:r w:rsidRPr="00864329">
        <w:rPr>
          <w:i/>
          <w:iCs/>
        </w:rPr>
        <w:t xml:space="preserve"> L.</w:t>
      </w:r>
      <w:r w:rsidRPr="00864329">
        <w:t xml:space="preserve">) </w:t>
      </w:r>
      <w:r w:rsidR="002068EB">
        <w:t>tiene</w:t>
      </w:r>
      <w:r w:rsidRPr="00864329">
        <w:t xml:space="preserve"> gran importancia a nivel mundial y es el segundo</w:t>
      </w:r>
      <w:r>
        <w:t xml:space="preserve"> </w:t>
      </w:r>
      <w:r w:rsidRPr="00864329">
        <w:t>cultivo hortícola más importante en Uruguay</w:t>
      </w:r>
      <w:r>
        <w:t xml:space="preserve">. </w:t>
      </w:r>
      <w:r w:rsidRPr="00864329">
        <w:t xml:space="preserve">Hongos del género </w:t>
      </w:r>
      <w:proofErr w:type="spellStart"/>
      <w:r w:rsidRPr="00864329">
        <w:rPr>
          <w:i/>
          <w:iCs/>
        </w:rPr>
        <w:t>Stemphylium</w:t>
      </w:r>
      <w:proofErr w:type="spellEnd"/>
      <w:r>
        <w:t xml:space="preserve"> </w:t>
      </w:r>
      <w:r w:rsidRPr="00864329">
        <w:t xml:space="preserve">causan la </w:t>
      </w:r>
      <w:r w:rsidR="002068EB">
        <w:t xml:space="preserve">enfermedad de la </w:t>
      </w:r>
      <w:r w:rsidRPr="00864329">
        <w:t>mancha gris</w:t>
      </w:r>
      <w:r>
        <w:t xml:space="preserve"> </w:t>
      </w:r>
      <w:r w:rsidRPr="00864329">
        <w:t>de la hoja del tomate, responsable de grandes pérdidas de producción en</w:t>
      </w:r>
      <w:r>
        <w:t xml:space="preserve"> variedades susceptibles. </w:t>
      </w:r>
      <w:r w:rsidR="00714E5B">
        <w:t xml:space="preserve">A pesar de </w:t>
      </w:r>
      <w:r w:rsidR="00521A7F">
        <w:t>su</w:t>
      </w:r>
      <w:r w:rsidR="00714E5B">
        <w:t xml:space="preserve"> incidencia</w:t>
      </w:r>
      <w:r w:rsidR="00521A7F">
        <w:t>,</w:t>
      </w:r>
      <w:r w:rsidR="00714E5B">
        <w:t xml:space="preserve"> no se conocen las especies de </w:t>
      </w:r>
      <w:proofErr w:type="spellStart"/>
      <w:r w:rsidR="00714E5B" w:rsidRPr="00714E5B">
        <w:rPr>
          <w:i/>
        </w:rPr>
        <w:t>Stemphylium</w:t>
      </w:r>
      <w:proofErr w:type="spellEnd"/>
      <w:r w:rsidR="00714E5B">
        <w:t xml:space="preserve"> </w:t>
      </w:r>
      <w:r w:rsidR="00841BD7">
        <w:t xml:space="preserve">que afectan el </w:t>
      </w:r>
      <w:r w:rsidR="00714E5B">
        <w:t>tomate</w:t>
      </w:r>
      <w:r w:rsidR="00521A7F">
        <w:t xml:space="preserve"> en Uruguay</w:t>
      </w:r>
      <w:r w:rsidR="00714E5B">
        <w:t>.</w:t>
      </w:r>
      <w:r w:rsidR="00C906D6">
        <w:t xml:space="preserve"> </w:t>
      </w:r>
      <w:r w:rsidR="00A3283D">
        <w:rPr>
          <w:lang w:val="es-MX"/>
        </w:rPr>
        <w:t xml:space="preserve">El programa de mejoramiento genético de tomate de INIA trabaja </w:t>
      </w:r>
      <w:r w:rsidR="000A0A8D">
        <w:rPr>
          <w:lang w:val="es-MX"/>
        </w:rPr>
        <w:t>para</w:t>
      </w:r>
      <w:r w:rsidR="00A3283D">
        <w:rPr>
          <w:lang w:val="es-MX"/>
        </w:rPr>
        <w:t xml:space="preserve"> incorporar resistencia genética en cultivares adaptados y ha generado isolíneas susceptibles y resistentes como herramienta para avanzar en el conocimiento de las bases genéticas y mecanismos que la determinan</w:t>
      </w:r>
      <w:r>
        <w:t xml:space="preserve">. </w:t>
      </w:r>
      <w:r w:rsidR="000A0A8D">
        <w:t>Con</w:t>
      </w:r>
      <w:r w:rsidR="0096621C">
        <w:t xml:space="preserve"> estos antecedentes nos planteamos</w:t>
      </w:r>
      <w:r w:rsidR="0096621C" w:rsidRPr="0096621C">
        <w:t xml:space="preserve"> </w:t>
      </w:r>
      <w:r w:rsidR="00084073">
        <w:t>i</w:t>
      </w:r>
      <w:r w:rsidRPr="00864329">
        <w:t xml:space="preserve">dentificar las especies de </w:t>
      </w:r>
      <w:proofErr w:type="spellStart"/>
      <w:r w:rsidRPr="00864329">
        <w:rPr>
          <w:i/>
          <w:iCs/>
        </w:rPr>
        <w:t>Stemphylium</w:t>
      </w:r>
      <w:proofErr w:type="spellEnd"/>
      <w:r w:rsidRPr="00864329">
        <w:t xml:space="preserve"> asociadas </w:t>
      </w:r>
      <w:r w:rsidR="00521A7F">
        <w:t>a esta enfermedad</w:t>
      </w:r>
      <w:r w:rsidRPr="00864329">
        <w:t xml:space="preserve"> en Uruguay y evaluar la diversidad genética y agresividad de los aislados</w:t>
      </w:r>
      <w:r w:rsidR="00084073">
        <w:t xml:space="preserve">. </w:t>
      </w:r>
      <w:r w:rsidR="0096621C">
        <w:t>Se realizaron muestreos de hojas con síntomas en el norte y sur del país</w:t>
      </w:r>
      <w:r w:rsidR="00521A7F">
        <w:t xml:space="preserve"> </w:t>
      </w:r>
      <w:r w:rsidR="0096621C">
        <w:t xml:space="preserve">y se generaron cultivos monospóricos de 36 aislados. Mediante la amplificación por PCR </w:t>
      </w:r>
      <w:r w:rsidR="002068EB">
        <w:t xml:space="preserve">y secuenciación </w:t>
      </w:r>
      <w:r w:rsidR="0096621C">
        <w:t xml:space="preserve">de la región </w:t>
      </w:r>
      <w:r w:rsidR="002C2417">
        <w:t>espaciadora del transcrito interno</w:t>
      </w:r>
      <w:r w:rsidR="002068EB">
        <w:t xml:space="preserve"> (</w:t>
      </w:r>
      <w:r w:rsidR="0096621C">
        <w:t>ITS</w:t>
      </w:r>
      <w:r w:rsidR="002068EB">
        <w:t>)</w:t>
      </w:r>
      <w:r w:rsidR="0096621C">
        <w:t xml:space="preserve"> y gliceraldehido-3-fosfato deshidrogenasa (</w:t>
      </w:r>
      <w:proofErr w:type="spellStart"/>
      <w:r w:rsidR="0096621C">
        <w:t>gpd</w:t>
      </w:r>
      <w:proofErr w:type="spellEnd"/>
      <w:r w:rsidR="0096621C">
        <w:t>), se determinó que los aislados correspond</w:t>
      </w:r>
      <w:r w:rsidR="00521A7F">
        <w:t>en</w:t>
      </w:r>
      <w:r w:rsidR="0096621C">
        <w:t xml:space="preserve"> </w:t>
      </w:r>
      <w:r w:rsidR="00084073">
        <w:t xml:space="preserve">a </w:t>
      </w:r>
      <w:r w:rsidR="007C70F7">
        <w:t xml:space="preserve">las especies </w:t>
      </w:r>
      <w:proofErr w:type="spellStart"/>
      <w:r w:rsidR="00084073" w:rsidRPr="00864329">
        <w:rPr>
          <w:i/>
          <w:iCs/>
        </w:rPr>
        <w:t>Stemphylium</w:t>
      </w:r>
      <w:proofErr w:type="spellEnd"/>
      <w:r w:rsidR="00084073">
        <w:rPr>
          <w:i/>
          <w:iCs/>
        </w:rPr>
        <w:t xml:space="preserve"> </w:t>
      </w:r>
      <w:proofErr w:type="spellStart"/>
      <w:r w:rsidR="00084073">
        <w:rPr>
          <w:i/>
          <w:iCs/>
        </w:rPr>
        <w:t>vesicarium</w:t>
      </w:r>
      <w:proofErr w:type="spellEnd"/>
      <w:r w:rsidR="00084073">
        <w:rPr>
          <w:i/>
          <w:iCs/>
        </w:rPr>
        <w:t xml:space="preserve">, </w:t>
      </w:r>
      <w:proofErr w:type="spellStart"/>
      <w:r w:rsidR="00084073" w:rsidRPr="00864329">
        <w:rPr>
          <w:i/>
          <w:iCs/>
        </w:rPr>
        <w:t>Stemphylium</w:t>
      </w:r>
      <w:proofErr w:type="spellEnd"/>
      <w:r w:rsidR="00084073">
        <w:rPr>
          <w:i/>
          <w:iCs/>
        </w:rPr>
        <w:t xml:space="preserve"> </w:t>
      </w:r>
      <w:proofErr w:type="spellStart"/>
      <w:r w:rsidR="00084073">
        <w:rPr>
          <w:i/>
          <w:iCs/>
        </w:rPr>
        <w:t>lycoper</w:t>
      </w:r>
      <w:r w:rsidR="000E343E">
        <w:rPr>
          <w:i/>
          <w:iCs/>
        </w:rPr>
        <w:t>s</w:t>
      </w:r>
      <w:r w:rsidR="00084073">
        <w:rPr>
          <w:i/>
          <w:iCs/>
        </w:rPr>
        <w:t>ici</w:t>
      </w:r>
      <w:proofErr w:type="spellEnd"/>
      <w:r w:rsidR="00084073">
        <w:rPr>
          <w:i/>
          <w:iCs/>
        </w:rPr>
        <w:t xml:space="preserve"> </w:t>
      </w:r>
      <w:r w:rsidR="00084073">
        <w:t>y</w:t>
      </w:r>
      <w:r w:rsidR="00084073">
        <w:rPr>
          <w:i/>
          <w:iCs/>
        </w:rPr>
        <w:t xml:space="preserve"> </w:t>
      </w:r>
      <w:proofErr w:type="spellStart"/>
      <w:r w:rsidR="00084073" w:rsidRPr="00864329">
        <w:rPr>
          <w:i/>
          <w:iCs/>
        </w:rPr>
        <w:t>Stemphylium</w:t>
      </w:r>
      <w:proofErr w:type="spellEnd"/>
      <w:r w:rsidR="00084073">
        <w:rPr>
          <w:i/>
          <w:iCs/>
        </w:rPr>
        <w:t xml:space="preserve"> </w:t>
      </w:r>
      <w:proofErr w:type="spellStart"/>
      <w:r w:rsidR="00084073">
        <w:rPr>
          <w:i/>
          <w:iCs/>
        </w:rPr>
        <w:t>solani</w:t>
      </w:r>
      <w:proofErr w:type="spellEnd"/>
      <w:r w:rsidR="0096621C">
        <w:t xml:space="preserve">. Se </w:t>
      </w:r>
      <w:r w:rsidR="00521A7F">
        <w:t>caracterizó la</w:t>
      </w:r>
      <w:r w:rsidR="002068EB">
        <w:t xml:space="preserve"> morfologí</w:t>
      </w:r>
      <w:r w:rsidR="00084073">
        <w:t>a</w:t>
      </w:r>
      <w:r w:rsidR="007C70F7">
        <w:t xml:space="preserve"> </w:t>
      </w:r>
      <w:r w:rsidR="00A260D4">
        <w:t>del micelio</w:t>
      </w:r>
      <w:r w:rsidR="002C2417">
        <w:t xml:space="preserve"> y</w:t>
      </w:r>
      <w:r w:rsidR="002068EB">
        <w:t xml:space="preserve"> los conidios y</w:t>
      </w:r>
      <w:r w:rsidR="002C2417">
        <w:t xml:space="preserve"> se midió</w:t>
      </w:r>
      <w:r w:rsidR="002068EB">
        <w:t xml:space="preserve"> su halo de</w:t>
      </w:r>
      <w:r w:rsidR="00084073">
        <w:t xml:space="preserve"> crecimiento</w:t>
      </w:r>
      <w:r w:rsidR="007C70F7">
        <w:t xml:space="preserve">, observando diferencias </w:t>
      </w:r>
      <w:r w:rsidR="00714E5B">
        <w:t xml:space="preserve">significativas </w:t>
      </w:r>
      <w:r w:rsidR="007C70F7">
        <w:t>entre</w:t>
      </w:r>
      <w:r w:rsidR="00714E5B">
        <w:t xml:space="preserve"> las diferentes </w:t>
      </w:r>
      <w:r w:rsidR="007C70F7">
        <w:t xml:space="preserve">especies </w:t>
      </w:r>
      <w:r w:rsidR="00A260D4">
        <w:t>y ais</w:t>
      </w:r>
      <w:r w:rsidR="00714E5B">
        <w:t>lados</w:t>
      </w:r>
      <w:r w:rsidR="007C70F7">
        <w:t xml:space="preserve">. Por último, logramos poner a punto el método de inoculación con conidios en plantas de tomate bajo condiciones controladas, </w:t>
      </w:r>
      <w:r w:rsidR="00521A7F">
        <w:t xml:space="preserve">lo cual permitirá estudiar la agresividad de los aislados y los mecanismos de defensa </w:t>
      </w:r>
      <w:r w:rsidR="002068EB">
        <w:t>vegetal entre</w:t>
      </w:r>
      <w:r w:rsidR="00521A7F">
        <w:t xml:space="preserve"> las plantas contrastantes.</w:t>
      </w:r>
    </w:p>
    <w:sectPr w:rsidR="00F37272" w:rsidRPr="000E3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D5"/>
    <w:rsid w:val="00075A8E"/>
    <w:rsid w:val="00084073"/>
    <w:rsid w:val="000A0A8D"/>
    <w:rsid w:val="000D186F"/>
    <w:rsid w:val="000E343E"/>
    <w:rsid w:val="002068EB"/>
    <w:rsid w:val="002C2417"/>
    <w:rsid w:val="004172A2"/>
    <w:rsid w:val="00420554"/>
    <w:rsid w:val="004C273F"/>
    <w:rsid w:val="00521A7F"/>
    <w:rsid w:val="00714E5B"/>
    <w:rsid w:val="007C70F7"/>
    <w:rsid w:val="00841BD7"/>
    <w:rsid w:val="00864329"/>
    <w:rsid w:val="0096621C"/>
    <w:rsid w:val="009B1C02"/>
    <w:rsid w:val="00A260D4"/>
    <w:rsid w:val="00A3283D"/>
    <w:rsid w:val="00C906D6"/>
    <w:rsid w:val="00E6277D"/>
    <w:rsid w:val="00EA5FD5"/>
    <w:rsid w:val="00F3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394D"/>
  <w15:chartTrackingRefBased/>
  <w15:docId w15:val="{E0FE14DE-0F7C-4814-B80B-DA297722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C0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1C02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4C273F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43E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ubmed/?term=Ponce%20de%20Le%26%23x000f3%3Bn%20I%5BAuthor%5D&amp;cauthor=true&amp;cauthor_uid=321173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Marcos</cp:lastModifiedBy>
  <cp:revision>2</cp:revision>
  <dcterms:created xsi:type="dcterms:W3CDTF">2022-09-01T18:44:00Z</dcterms:created>
  <dcterms:modified xsi:type="dcterms:W3CDTF">2022-09-01T18:44:00Z</dcterms:modified>
</cp:coreProperties>
</file>