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E788" w14:textId="04EDDC9E" w:rsidR="00C362BC" w:rsidRPr="005159CD" w:rsidRDefault="00480FD3" w:rsidP="004B4223">
      <w:pPr>
        <w:jc w:val="center"/>
        <w:rPr>
          <w:rFonts w:ascii="Times New Roman" w:hAnsi="Times New Roman" w:cs="Times New Roman"/>
          <w:b/>
          <w:bCs/>
          <w:sz w:val="28"/>
          <w:szCs w:val="28"/>
        </w:rPr>
      </w:pPr>
      <w:r w:rsidRPr="005159CD">
        <w:rPr>
          <w:rFonts w:ascii="Times New Roman" w:hAnsi="Times New Roman" w:cs="Times New Roman"/>
          <w:b/>
          <w:bCs/>
          <w:sz w:val="28"/>
          <w:szCs w:val="28"/>
        </w:rPr>
        <w:t>CONGRESO DE LA ASOCIACIÓN URUGUAYA DE HISTORIADORES</w:t>
      </w:r>
      <w:r w:rsidR="00F0640B" w:rsidRPr="005159CD">
        <w:rPr>
          <w:rFonts w:ascii="Times New Roman" w:hAnsi="Times New Roman" w:cs="Times New Roman"/>
          <w:b/>
          <w:bCs/>
          <w:sz w:val="28"/>
          <w:szCs w:val="28"/>
        </w:rPr>
        <w:t xml:space="preserve"> 2023</w:t>
      </w:r>
    </w:p>
    <w:p w14:paraId="7B2966AC" w14:textId="77777777" w:rsidR="00F0640B" w:rsidRPr="00480FD3" w:rsidRDefault="00F0640B" w:rsidP="004B4223">
      <w:pPr>
        <w:jc w:val="center"/>
        <w:rPr>
          <w:rFonts w:ascii="Times New Roman" w:hAnsi="Times New Roman" w:cs="Times New Roman"/>
          <w:b/>
          <w:bCs/>
          <w:sz w:val="24"/>
          <w:szCs w:val="24"/>
        </w:rPr>
      </w:pPr>
    </w:p>
    <w:p w14:paraId="6B961EFC" w14:textId="77777777" w:rsidR="00C362BC" w:rsidRDefault="00C362BC" w:rsidP="004B4223">
      <w:pPr>
        <w:jc w:val="center"/>
        <w:rPr>
          <w:rFonts w:ascii="Times New Roman" w:hAnsi="Times New Roman" w:cs="Times New Roman"/>
          <w:b/>
          <w:bCs/>
          <w:i/>
          <w:iCs/>
          <w:sz w:val="24"/>
          <w:szCs w:val="24"/>
        </w:rPr>
      </w:pPr>
    </w:p>
    <w:p w14:paraId="6CED23E8" w14:textId="659BCD50" w:rsidR="00775724" w:rsidRPr="00A71C95" w:rsidRDefault="00FB38D7" w:rsidP="004B4223">
      <w:pPr>
        <w:jc w:val="center"/>
        <w:rPr>
          <w:rFonts w:ascii="Times New Roman" w:hAnsi="Times New Roman" w:cs="Times New Roman"/>
          <w:sz w:val="28"/>
          <w:szCs w:val="28"/>
        </w:rPr>
      </w:pPr>
      <w:r>
        <w:rPr>
          <w:rFonts w:ascii="Times New Roman" w:hAnsi="Times New Roman" w:cs="Times New Roman"/>
          <w:b/>
          <w:bCs/>
          <w:i/>
          <w:iCs/>
          <w:sz w:val="28"/>
          <w:szCs w:val="28"/>
        </w:rPr>
        <w:t>A</w:t>
      </w:r>
      <w:r w:rsidR="00290B1B">
        <w:rPr>
          <w:rFonts w:ascii="Times New Roman" w:hAnsi="Times New Roman" w:cs="Times New Roman"/>
          <w:b/>
          <w:bCs/>
          <w:i/>
          <w:iCs/>
          <w:sz w:val="28"/>
          <w:szCs w:val="28"/>
        </w:rPr>
        <w:t xml:space="preserve">ntecedentes y preguntas </w:t>
      </w:r>
      <w:r>
        <w:rPr>
          <w:rFonts w:ascii="Times New Roman" w:hAnsi="Times New Roman" w:cs="Times New Roman"/>
          <w:b/>
          <w:bCs/>
          <w:i/>
          <w:iCs/>
          <w:sz w:val="28"/>
          <w:szCs w:val="28"/>
        </w:rPr>
        <w:t>teórico y metodológic</w:t>
      </w:r>
      <w:r w:rsidR="00290B1B">
        <w:rPr>
          <w:rFonts w:ascii="Times New Roman" w:hAnsi="Times New Roman" w:cs="Times New Roman"/>
          <w:b/>
          <w:bCs/>
          <w:i/>
          <w:iCs/>
          <w:sz w:val="28"/>
          <w:szCs w:val="28"/>
        </w:rPr>
        <w:t>as</w:t>
      </w:r>
      <w:r>
        <w:rPr>
          <w:rFonts w:ascii="Times New Roman" w:hAnsi="Times New Roman" w:cs="Times New Roman"/>
          <w:b/>
          <w:bCs/>
          <w:i/>
          <w:iCs/>
          <w:sz w:val="28"/>
          <w:szCs w:val="28"/>
        </w:rPr>
        <w:t xml:space="preserve"> para el estudio de la </w:t>
      </w:r>
      <w:r w:rsidR="0070299B" w:rsidRPr="00A71C95">
        <w:rPr>
          <w:rFonts w:ascii="Times New Roman" w:hAnsi="Times New Roman" w:cs="Times New Roman"/>
          <w:b/>
          <w:bCs/>
          <w:i/>
          <w:iCs/>
          <w:sz w:val="28"/>
          <w:szCs w:val="28"/>
        </w:rPr>
        <w:t>prensa de mujeres en el Uruguay</w:t>
      </w:r>
      <w:r w:rsidR="0070299B" w:rsidRPr="00A71C95">
        <w:rPr>
          <w:rStyle w:val="Refdenotaalpie"/>
          <w:rFonts w:ascii="Times New Roman" w:hAnsi="Times New Roman" w:cs="Times New Roman"/>
          <w:b/>
          <w:bCs/>
          <w:i/>
          <w:iCs/>
          <w:sz w:val="28"/>
          <w:szCs w:val="28"/>
        </w:rPr>
        <w:footnoteReference w:id="1"/>
      </w:r>
    </w:p>
    <w:p w14:paraId="41E10A94" w14:textId="15CCF681" w:rsidR="0070299B" w:rsidRDefault="0070299B" w:rsidP="004B4223">
      <w:pPr>
        <w:jc w:val="center"/>
        <w:rPr>
          <w:rFonts w:ascii="Times New Roman" w:hAnsi="Times New Roman" w:cs="Times New Roman"/>
          <w:sz w:val="24"/>
          <w:szCs w:val="24"/>
        </w:rPr>
      </w:pPr>
      <w:r>
        <w:rPr>
          <w:rFonts w:ascii="Times New Roman" w:hAnsi="Times New Roman" w:cs="Times New Roman"/>
          <w:sz w:val="24"/>
          <w:szCs w:val="24"/>
        </w:rPr>
        <w:t xml:space="preserve">Inés de Torres, FIC, </w:t>
      </w:r>
      <w:proofErr w:type="spellStart"/>
      <w:r>
        <w:rPr>
          <w:rFonts w:ascii="Times New Roman" w:hAnsi="Times New Roman" w:cs="Times New Roman"/>
          <w:sz w:val="24"/>
          <w:szCs w:val="24"/>
        </w:rPr>
        <w:t>UdelaR</w:t>
      </w:r>
      <w:proofErr w:type="spellEnd"/>
    </w:p>
    <w:p w14:paraId="1950402A" w14:textId="77777777" w:rsidR="00F0640B" w:rsidRDefault="00F0640B" w:rsidP="004B4223">
      <w:pPr>
        <w:jc w:val="center"/>
        <w:rPr>
          <w:rFonts w:ascii="Times New Roman" w:hAnsi="Times New Roman" w:cs="Times New Roman"/>
          <w:sz w:val="24"/>
          <w:szCs w:val="24"/>
        </w:rPr>
      </w:pPr>
    </w:p>
    <w:p w14:paraId="2466E88E" w14:textId="1B109455" w:rsidR="00F0640B" w:rsidRPr="005159CD" w:rsidRDefault="005159CD" w:rsidP="004B4223">
      <w:pPr>
        <w:jc w:val="center"/>
        <w:rPr>
          <w:rFonts w:ascii="Times New Roman" w:hAnsi="Times New Roman" w:cs="Times New Roman"/>
          <w:b/>
          <w:bCs/>
          <w:sz w:val="24"/>
          <w:szCs w:val="24"/>
        </w:rPr>
      </w:pPr>
      <w:r w:rsidRPr="000E06B7">
        <w:rPr>
          <w:rFonts w:ascii="Times New Roman" w:hAnsi="Times New Roman" w:cs="Times New Roman"/>
          <w:b/>
          <w:bCs/>
          <w:sz w:val="24"/>
          <w:szCs w:val="24"/>
          <w:highlight w:val="cyan"/>
        </w:rPr>
        <w:t>AVANCES DE INVESTIGACIÓN – FAVOR NO CITAR</w:t>
      </w:r>
    </w:p>
    <w:p w14:paraId="3AB6A907" w14:textId="4F47FF2F" w:rsidR="001F503C" w:rsidRDefault="001F503C" w:rsidP="004B4223">
      <w:pPr>
        <w:jc w:val="center"/>
        <w:rPr>
          <w:rFonts w:ascii="Times New Roman" w:hAnsi="Times New Roman" w:cs="Times New Roman"/>
          <w:sz w:val="24"/>
          <w:szCs w:val="24"/>
        </w:rPr>
      </w:pPr>
    </w:p>
    <w:p w14:paraId="4EB6BAFD" w14:textId="159F153B" w:rsidR="00B9285C" w:rsidRDefault="00B9285C" w:rsidP="002745A4">
      <w:pPr>
        <w:autoSpaceDE w:val="0"/>
        <w:autoSpaceDN w:val="0"/>
        <w:adjustRightInd w:val="0"/>
        <w:spacing w:after="0" w:line="360" w:lineRule="auto"/>
        <w:rPr>
          <w:rFonts w:ascii="Times New Roman" w:eastAsiaTheme="minorHAnsi" w:hAnsi="Times New Roman" w:cs="Times New Roman"/>
          <w:sz w:val="24"/>
          <w:szCs w:val="24"/>
          <w:lang w:eastAsia="en-US"/>
        </w:rPr>
      </w:pPr>
    </w:p>
    <w:p w14:paraId="5D82076A" w14:textId="77777777" w:rsidR="00B9285C" w:rsidRDefault="00B9285C" w:rsidP="002745A4">
      <w:pPr>
        <w:autoSpaceDE w:val="0"/>
        <w:autoSpaceDN w:val="0"/>
        <w:adjustRightInd w:val="0"/>
        <w:spacing w:after="0" w:line="360" w:lineRule="auto"/>
        <w:rPr>
          <w:rFonts w:ascii="Times New Roman" w:eastAsiaTheme="minorHAnsi" w:hAnsi="Times New Roman" w:cs="Times New Roman"/>
          <w:sz w:val="24"/>
          <w:szCs w:val="24"/>
          <w:lang w:eastAsia="en-US"/>
        </w:rPr>
      </w:pPr>
    </w:p>
    <w:p w14:paraId="7E6545CB" w14:textId="1FAD2C1D" w:rsidR="00B9285C" w:rsidRDefault="00B9285C" w:rsidP="002745A4">
      <w:pPr>
        <w:autoSpaceDE w:val="0"/>
        <w:autoSpaceDN w:val="0"/>
        <w:adjustRightInd w:val="0"/>
        <w:spacing w:after="0" w:line="36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Los primeros estudios sobre la prensa de mujeres surgen en Europa, Estados Unidos y España en la década de los setenta. En América Latina, son Argentina, Brasil y México los países que toman la posta en esta materia. De todos modos, los estudios historiográficos sobre la prensa de mujeres en distintos países (o de la prensa en general) son todavía escasos. </w:t>
      </w:r>
    </w:p>
    <w:p w14:paraId="1DBBC9FA" w14:textId="5F6FDE2F" w:rsidR="004B4223" w:rsidRDefault="004B4223" w:rsidP="0070299B">
      <w:pPr>
        <w:shd w:val="clear" w:color="auto" w:fill="FFFFFF"/>
        <w:spacing w:after="0" w:line="360" w:lineRule="auto"/>
        <w:jc w:val="both"/>
        <w:outlineLvl w:val="0"/>
        <w:rPr>
          <w:rFonts w:ascii="Times New Roman" w:eastAsia="Times New Roman" w:hAnsi="Times New Roman" w:cs="Times New Roman"/>
          <w:kern w:val="36"/>
          <w:sz w:val="24"/>
          <w:szCs w:val="24"/>
        </w:rPr>
      </w:pPr>
    </w:p>
    <w:p w14:paraId="4933A788" w14:textId="5A21CB29" w:rsidR="0070299B" w:rsidRPr="0070299B" w:rsidRDefault="00DF2395" w:rsidP="0070299B">
      <w:pPr>
        <w:spacing w:line="360" w:lineRule="auto"/>
        <w:contextualSpacing/>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E</w:t>
      </w:r>
      <w:r w:rsidR="0070299B" w:rsidRPr="0070299B">
        <w:rPr>
          <w:rFonts w:ascii="Times New Roman" w:eastAsia="Times New Roman" w:hAnsi="Times New Roman" w:cs="Times New Roman"/>
          <w:kern w:val="36"/>
          <w:sz w:val="24"/>
          <w:szCs w:val="24"/>
        </w:rPr>
        <w:t>n Uruguay</w:t>
      </w:r>
      <w:r w:rsidR="00EA3DD0">
        <w:rPr>
          <w:rFonts w:ascii="Times New Roman" w:eastAsia="Times New Roman" w:hAnsi="Times New Roman" w:cs="Times New Roman"/>
          <w:kern w:val="36"/>
          <w:sz w:val="24"/>
          <w:szCs w:val="24"/>
        </w:rPr>
        <w:t xml:space="preserve"> también </w:t>
      </w:r>
      <w:r w:rsidR="0070299B" w:rsidRPr="0070299B">
        <w:rPr>
          <w:rFonts w:ascii="Times New Roman" w:eastAsia="Times New Roman" w:hAnsi="Times New Roman" w:cs="Times New Roman"/>
          <w:kern w:val="36"/>
          <w:sz w:val="24"/>
          <w:szCs w:val="24"/>
        </w:rPr>
        <w:t>la historia de la prensa es un campo de estudio incipiente, en el que se destaca el trabajo</w:t>
      </w:r>
      <w:r w:rsidR="002F2255">
        <w:rPr>
          <w:rFonts w:ascii="Times New Roman" w:eastAsia="Times New Roman" w:hAnsi="Times New Roman" w:cs="Times New Roman"/>
          <w:kern w:val="36"/>
          <w:sz w:val="24"/>
          <w:szCs w:val="24"/>
        </w:rPr>
        <w:t xml:space="preserve"> pionero</w:t>
      </w:r>
      <w:r w:rsidR="0070299B" w:rsidRPr="0070299B">
        <w:rPr>
          <w:rFonts w:ascii="Times New Roman" w:eastAsia="Times New Roman" w:hAnsi="Times New Roman" w:cs="Times New Roman"/>
          <w:kern w:val="36"/>
          <w:sz w:val="24"/>
          <w:szCs w:val="24"/>
        </w:rPr>
        <w:t xml:space="preserve"> de</w:t>
      </w:r>
      <w:r w:rsidR="004970F3">
        <w:rPr>
          <w:rFonts w:ascii="Times New Roman" w:eastAsia="Times New Roman" w:hAnsi="Times New Roman" w:cs="Times New Roman"/>
          <w:kern w:val="36"/>
          <w:sz w:val="24"/>
          <w:szCs w:val="24"/>
        </w:rPr>
        <w:t>sde una mirada</w:t>
      </w:r>
      <w:r w:rsidR="00EB3872">
        <w:rPr>
          <w:rFonts w:ascii="Times New Roman" w:eastAsia="Times New Roman" w:hAnsi="Times New Roman" w:cs="Times New Roman"/>
          <w:kern w:val="36"/>
          <w:sz w:val="24"/>
          <w:szCs w:val="24"/>
        </w:rPr>
        <w:t xml:space="preserve"> historiográfica </w:t>
      </w:r>
      <w:r w:rsidR="004970F3">
        <w:rPr>
          <w:rFonts w:ascii="Times New Roman" w:eastAsia="Times New Roman" w:hAnsi="Times New Roman" w:cs="Times New Roman"/>
          <w:kern w:val="36"/>
          <w:sz w:val="24"/>
          <w:szCs w:val="24"/>
        </w:rPr>
        <w:t xml:space="preserve">actual, de </w:t>
      </w:r>
      <w:r w:rsidR="0070299B" w:rsidRPr="0070299B">
        <w:rPr>
          <w:rFonts w:ascii="Times New Roman" w:eastAsia="Times New Roman" w:hAnsi="Times New Roman" w:cs="Times New Roman"/>
          <w:kern w:val="36"/>
          <w:sz w:val="24"/>
          <w:szCs w:val="24"/>
        </w:rPr>
        <w:t xml:space="preserve">Wilson </w:t>
      </w:r>
      <w:r w:rsidR="004970F3">
        <w:rPr>
          <w:rFonts w:ascii="Times New Roman" w:eastAsia="Times New Roman" w:hAnsi="Times New Roman" w:cs="Times New Roman"/>
          <w:kern w:val="36"/>
          <w:sz w:val="24"/>
          <w:szCs w:val="24"/>
        </w:rPr>
        <w:t>González</w:t>
      </w:r>
      <w:r w:rsidR="0070299B" w:rsidRPr="0070299B">
        <w:rPr>
          <w:rFonts w:ascii="Times New Roman" w:eastAsia="Times New Roman" w:hAnsi="Times New Roman" w:cs="Times New Roman"/>
          <w:kern w:val="36"/>
          <w:sz w:val="24"/>
          <w:szCs w:val="24"/>
        </w:rPr>
        <w:t xml:space="preserve"> Demuro, no solo por sus análisis concretos (en especial de la prensa del período revolucionario) sino por su enfoque y sus aportes teóricos que se nutren de la historia social de los medios, y realizan un estado del arte de los estudios de la prensa, sus dificultades y desafíos. En este sentido interesa entonces destacar no solo el libro producto de su tesis de Maestría (2019), sino sus artículos de aproximación a los estudios de la prensa en el Uruguay (</w:t>
      </w:r>
      <w:r w:rsidR="0070299B" w:rsidRPr="0070299B">
        <w:rPr>
          <w:rFonts w:ascii="Times New Roman" w:eastAsiaTheme="minorHAnsi" w:hAnsi="Times New Roman" w:cs="Times New Roman"/>
          <w:sz w:val="24"/>
          <w:szCs w:val="24"/>
          <w:lang w:eastAsia="en-US"/>
        </w:rPr>
        <w:t xml:space="preserve">2013; 2020) en donde entre otras cosas, traza un panorama general de los trabajos más significativos desde el punto de vista de la historiografía de la prensa, destacando las obras de Zinni (1883); Fernández y Medina (1900); Arredondo (1929); Scarone (1940); </w:t>
      </w:r>
      <w:proofErr w:type="spellStart"/>
      <w:r w:rsidR="0070299B" w:rsidRPr="0070299B">
        <w:rPr>
          <w:rFonts w:ascii="Times New Roman" w:eastAsiaTheme="minorHAnsi" w:hAnsi="Times New Roman" w:cs="Times New Roman"/>
          <w:sz w:val="24"/>
          <w:szCs w:val="24"/>
          <w:lang w:eastAsia="en-US"/>
        </w:rPr>
        <w:t>Praderio</w:t>
      </w:r>
      <w:proofErr w:type="spellEnd"/>
      <w:r w:rsidR="0070299B" w:rsidRPr="0070299B">
        <w:rPr>
          <w:rFonts w:ascii="Times New Roman" w:eastAsiaTheme="minorHAnsi" w:hAnsi="Times New Roman" w:cs="Times New Roman"/>
          <w:sz w:val="24"/>
          <w:szCs w:val="24"/>
          <w:lang w:eastAsia="en-US"/>
        </w:rPr>
        <w:t xml:space="preserve"> (1962), al tiempo que también señala otros trabajos dedicados a períodos históricos específicos, o a la historia de la imprenta. También reciente es el libro </w:t>
      </w:r>
      <w:r w:rsidR="0070299B" w:rsidRPr="0070299B">
        <w:rPr>
          <w:rFonts w:ascii="Times New Roman" w:eastAsia="Times New Roman" w:hAnsi="Times New Roman" w:cs="Times New Roman"/>
          <w:kern w:val="36"/>
          <w:sz w:val="24"/>
          <w:szCs w:val="24"/>
        </w:rPr>
        <w:t xml:space="preserve">de </w:t>
      </w:r>
      <w:proofErr w:type="spellStart"/>
      <w:r w:rsidR="0070299B" w:rsidRPr="0070299B">
        <w:rPr>
          <w:rFonts w:ascii="Times New Roman" w:eastAsia="Times New Roman" w:hAnsi="Times New Roman" w:cs="Times New Roman"/>
          <w:kern w:val="36"/>
          <w:sz w:val="24"/>
          <w:szCs w:val="24"/>
        </w:rPr>
        <w:t>Bertolloti</w:t>
      </w:r>
      <w:proofErr w:type="spellEnd"/>
      <w:r w:rsidR="0070299B" w:rsidRPr="0070299B">
        <w:rPr>
          <w:rFonts w:ascii="Times New Roman" w:eastAsia="Times New Roman" w:hAnsi="Times New Roman" w:cs="Times New Roman"/>
          <w:kern w:val="36"/>
          <w:sz w:val="24"/>
          <w:szCs w:val="24"/>
        </w:rPr>
        <w:t xml:space="preserve"> y Coll (2000), sobre la prensa del siglo XIX fundamentalmente desde la lingüística histórica, pero que incluye trabajos desde los llamado </w:t>
      </w:r>
      <w:r w:rsidR="0070299B" w:rsidRPr="0070299B">
        <w:rPr>
          <w:rFonts w:ascii="Times New Roman" w:eastAsia="Times New Roman" w:hAnsi="Times New Roman" w:cs="Times New Roman"/>
          <w:kern w:val="36"/>
          <w:sz w:val="24"/>
          <w:szCs w:val="24"/>
        </w:rPr>
        <w:lastRenderedPageBreak/>
        <w:t xml:space="preserve">estudios de </w:t>
      </w:r>
      <w:proofErr w:type="spellStart"/>
      <w:r w:rsidR="0070299B" w:rsidRPr="0070299B">
        <w:rPr>
          <w:rFonts w:ascii="Times New Roman" w:eastAsia="Times New Roman" w:hAnsi="Times New Roman" w:cs="Times New Roman"/>
          <w:i/>
          <w:iCs/>
          <w:kern w:val="36"/>
          <w:sz w:val="24"/>
          <w:szCs w:val="24"/>
        </w:rPr>
        <w:t>print</w:t>
      </w:r>
      <w:proofErr w:type="spellEnd"/>
      <w:r w:rsidR="0070299B" w:rsidRPr="0070299B">
        <w:rPr>
          <w:rFonts w:ascii="Times New Roman" w:eastAsia="Times New Roman" w:hAnsi="Times New Roman" w:cs="Times New Roman"/>
          <w:i/>
          <w:iCs/>
          <w:kern w:val="36"/>
          <w:sz w:val="24"/>
          <w:szCs w:val="24"/>
        </w:rPr>
        <w:t xml:space="preserve"> culture</w:t>
      </w:r>
      <w:r w:rsidR="0070299B" w:rsidRPr="0070299B">
        <w:rPr>
          <w:rFonts w:ascii="Times New Roman" w:eastAsia="Times New Roman" w:hAnsi="Times New Roman" w:cs="Times New Roman"/>
          <w:kern w:val="36"/>
          <w:sz w:val="24"/>
          <w:szCs w:val="24"/>
        </w:rPr>
        <w:t>, como los de</w:t>
      </w:r>
      <w:r w:rsidR="00EB3872">
        <w:rPr>
          <w:rFonts w:ascii="Times New Roman" w:eastAsia="Times New Roman" w:hAnsi="Times New Roman" w:cs="Times New Roman"/>
          <w:kern w:val="36"/>
          <w:sz w:val="24"/>
          <w:szCs w:val="24"/>
        </w:rPr>
        <w:t xml:space="preserve"> William</w:t>
      </w:r>
      <w:r w:rsidR="0070299B" w:rsidRPr="0070299B">
        <w:rPr>
          <w:rFonts w:ascii="Times New Roman" w:eastAsia="Times New Roman" w:hAnsi="Times New Roman" w:cs="Times New Roman"/>
          <w:kern w:val="36"/>
          <w:sz w:val="24"/>
          <w:szCs w:val="24"/>
        </w:rPr>
        <w:t xml:space="preserve"> Acree (2011), de referencia ineludible para una mirada integral sobre el campo de la prensa. Como visión panorámica, sigue siendo de referencia el libro de Álvarez Ferretjanz (2008). </w:t>
      </w:r>
    </w:p>
    <w:p w14:paraId="5DAEE379" w14:textId="77777777" w:rsidR="0070299B" w:rsidRPr="0070299B" w:rsidRDefault="0070299B" w:rsidP="0070299B">
      <w:pPr>
        <w:spacing w:line="360" w:lineRule="auto"/>
        <w:contextualSpacing/>
        <w:jc w:val="both"/>
        <w:rPr>
          <w:rFonts w:ascii="Times New Roman" w:eastAsia="Times New Roman" w:hAnsi="Times New Roman" w:cs="Times New Roman"/>
          <w:kern w:val="36"/>
          <w:sz w:val="24"/>
          <w:szCs w:val="24"/>
        </w:rPr>
      </w:pPr>
    </w:p>
    <w:p w14:paraId="19597559" w14:textId="45191856" w:rsidR="0070299B" w:rsidRPr="0070299B" w:rsidRDefault="0070299B" w:rsidP="0070299B">
      <w:pPr>
        <w:spacing w:line="360" w:lineRule="auto"/>
        <w:contextualSpacing/>
        <w:jc w:val="both"/>
        <w:rPr>
          <w:rFonts w:ascii="Times New Roman" w:eastAsiaTheme="minorHAnsi" w:hAnsi="Times New Roman" w:cs="Times New Roman"/>
          <w:sz w:val="24"/>
          <w:szCs w:val="24"/>
          <w:lang w:eastAsia="en-US"/>
        </w:rPr>
      </w:pPr>
      <w:r w:rsidRPr="0070299B">
        <w:rPr>
          <w:rFonts w:ascii="Times New Roman" w:eastAsia="Times New Roman" w:hAnsi="Times New Roman" w:cs="Times New Roman"/>
          <w:kern w:val="36"/>
          <w:sz w:val="24"/>
          <w:szCs w:val="24"/>
        </w:rPr>
        <w:t xml:space="preserve">Existen </w:t>
      </w:r>
      <w:r w:rsidRPr="0070299B">
        <w:rPr>
          <w:rFonts w:ascii="Times New Roman" w:eastAsiaTheme="minorHAnsi" w:hAnsi="Times New Roman" w:cs="Times New Roman"/>
          <w:sz w:val="24"/>
          <w:szCs w:val="24"/>
          <w:lang w:eastAsia="en-US"/>
        </w:rPr>
        <w:t xml:space="preserve">trabajos </w:t>
      </w:r>
      <w:r w:rsidR="00EB3872">
        <w:rPr>
          <w:rFonts w:ascii="Times New Roman" w:eastAsiaTheme="minorHAnsi" w:hAnsi="Times New Roman" w:cs="Times New Roman"/>
          <w:sz w:val="24"/>
          <w:szCs w:val="24"/>
          <w:lang w:eastAsia="en-US"/>
        </w:rPr>
        <w:t xml:space="preserve">académicos pero sobre todo </w:t>
      </w:r>
      <w:r w:rsidRPr="0070299B">
        <w:rPr>
          <w:rFonts w:ascii="Times New Roman" w:eastAsiaTheme="minorHAnsi" w:hAnsi="Times New Roman" w:cs="Times New Roman"/>
          <w:sz w:val="24"/>
          <w:szCs w:val="24"/>
          <w:lang w:eastAsia="en-US"/>
        </w:rPr>
        <w:t>periodísticos focalizados en distintos aspectos de la prensa</w:t>
      </w:r>
      <w:r w:rsidR="004B4223">
        <w:rPr>
          <w:rFonts w:ascii="Times New Roman" w:eastAsiaTheme="minorHAnsi" w:hAnsi="Times New Roman" w:cs="Times New Roman"/>
          <w:sz w:val="24"/>
          <w:szCs w:val="24"/>
          <w:lang w:eastAsia="en-US"/>
        </w:rPr>
        <w:t>, por ejemplo,</w:t>
      </w:r>
      <w:r w:rsidRPr="0070299B">
        <w:rPr>
          <w:rFonts w:ascii="Times New Roman" w:eastAsiaTheme="minorHAnsi" w:hAnsi="Times New Roman" w:cs="Times New Roman"/>
          <w:sz w:val="24"/>
          <w:szCs w:val="24"/>
          <w:lang w:eastAsia="en-US"/>
        </w:rPr>
        <w:t xml:space="preserve"> la prensa  de determinadas colectividades: gallegos (Zubillaga 1996); italianos (Sergi 2014); europeos en general (</w:t>
      </w:r>
      <w:proofErr w:type="spellStart"/>
      <w:r w:rsidRPr="0070299B">
        <w:rPr>
          <w:rFonts w:ascii="Times New Roman" w:eastAsiaTheme="minorHAnsi" w:hAnsi="Times New Roman" w:cs="Times New Roman"/>
          <w:sz w:val="24"/>
          <w:szCs w:val="24"/>
          <w:lang w:eastAsia="en-US"/>
        </w:rPr>
        <w:t>Turcatti</w:t>
      </w:r>
      <w:proofErr w:type="spellEnd"/>
      <w:r w:rsidRPr="0070299B">
        <w:rPr>
          <w:rFonts w:ascii="Times New Roman" w:eastAsiaTheme="minorHAnsi" w:hAnsi="Times New Roman" w:cs="Times New Roman"/>
          <w:sz w:val="24"/>
          <w:szCs w:val="24"/>
          <w:lang w:eastAsia="en-US"/>
        </w:rPr>
        <w:t xml:space="preserve"> 20013); la prensa del interior (OPI 1966);  de departamentos específicos: Soriano (Ramírez 1954; Lockhart 1962)); Salto (</w:t>
      </w:r>
      <w:proofErr w:type="spellStart"/>
      <w:r w:rsidRPr="0070299B">
        <w:rPr>
          <w:rFonts w:ascii="Times New Roman" w:eastAsiaTheme="minorHAnsi" w:hAnsi="Times New Roman" w:cs="Times New Roman"/>
          <w:sz w:val="24"/>
          <w:szCs w:val="24"/>
          <w:lang w:eastAsia="en-US"/>
        </w:rPr>
        <w:t>Olarreaga</w:t>
      </w:r>
      <w:proofErr w:type="spellEnd"/>
      <w:r w:rsidRPr="0070299B">
        <w:rPr>
          <w:rFonts w:ascii="Times New Roman" w:eastAsiaTheme="minorHAnsi" w:hAnsi="Times New Roman" w:cs="Times New Roman"/>
          <w:sz w:val="24"/>
          <w:szCs w:val="24"/>
          <w:lang w:eastAsia="en-US"/>
        </w:rPr>
        <w:t xml:space="preserve"> 1962); Florida; Maldonado (Díaz de Guerra 1984)); Rivera (Palermo 2019); la prensa obrera (Zubillaga y </w:t>
      </w:r>
      <w:proofErr w:type="spellStart"/>
      <w:r w:rsidRPr="0070299B">
        <w:rPr>
          <w:rFonts w:ascii="Times New Roman" w:eastAsiaTheme="minorHAnsi" w:hAnsi="Times New Roman" w:cs="Times New Roman"/>
          <w:sz w:val="24"/>
          <w:szCs w:val="24"/>
          <w:lang w:eastAsia="en-US"/>
        </w:rPr>
        <w:t>Balbis</w:t>
      </w:r>
      <w:proofErr w:type="spellEnd"/>
      <w:r w:rsidRPr="0070299B">
        <w:rPr>
          <w:rFonts w:ascii="Times New Roman" w:eastAsiaTheme="minorHAnsi" w:hAnsi="Times New Roman" w:cs="Times New Roman"/>
          <w:sz w:val="24"/>
          <w:szCs w:val="24"/>
          <w:lang w:eastAsia="en-US"/>
        </w:rPr>
        <w:t xml:space="preserve"> 1986); en determinados géneros periodísticos (periodismo cultural: Olivera y Ciancio 2000); en revistas literarias o culturales (Rocca 2012: Olivera y Ciancio 2000); u órganos específicos: el semanario </w:t>
      </w:r>
      <w:r w:rsidRPr="0070299B">
        <w:rPr>
          <w:rFonts w:ascii="Times New Roman" w:eastAsiaTheme="minorHAnsi" w:hAnsi="Times New Roman" w:cs="Times New Roman"/>
          <w:i/>
          <w:iCs/>
          <w:sz w:val="24"/>
          <w:szCs w:val="24"/>
          <w:lang w:eastAsia="en-US"/>
        </w:rPr>
        <w:t xml:space="preserve">Marcha </w:t>
      </w:r>
      <w:r w:rsidRPr="0070299B">
        <w:rPr>
          <w:rFonts w:ascii="Times New Roman" w:eastAsiaTheme="minorHAnsi" w:hAnsi="Times New Roman" w:cs="Times New Roman"/>
          <w:sz w:val="24"/>
          <w:szCs w:val="24"/>
          <w:lang w:eastAsia="en-US"/>
        </w:rPr>
        <w:t xml:space="preserve">(Alfaro, Rocca, Peirano, Moraña y Machín; </w:t>
      </w:r>
      <w:proofErr w:type="spellStart"/>
      <w:r w:rsidRPr="0070299B">
        <w:rPr>
          <w:rFonts w:ascii="Times New Roman" w:eastAsiaTheme="minorHAnsi" w:hAnsi="Times New Roman" w:cs="Times New Roman"/>
          <w:sz w:val="24"/>
          <w:szCs w:val="24"/>
          <w:lang w:eastAsia="en-US"/>
        </w:rPr>
        <w:t>Espetche</w:t>
      </w:r>
      <w:proofErr w:type="spellEnd"/>
      <w:r w:rsidRPr="0070299B">
        <w:rPr>
          <w:rFonts w:ascii="Times New Roman" w:eastAsiaTheme="minorHAnsi" w:hAnsi="Times New Roman" w:cs="Times New Roman"/>
          <w:sz w:val="24"/>
          <w:szCs w:val="24"/>
          <w:lang w:eastAsia="en-US"/>
        </w:rPr>
        <w:t xml:space="preserve">): </w:t>
      </w:r>
      <w:r w:rsidRPr="0070299B">
        <w:rPr>
          <w:rFonts w:ascii="Times New Roman" w:eastAsiaTheme="minorHAnsi" w:hAnsi="Times New Roman" w:cs="Times New Roman"/>
          <w:i/>
          <w:iCs/>
          <w:sz w:val="24"/>
          <w:szCs w:val="24"/>
          <w:lang w:eastAsia="en-US"/>
        </w:rPr>
        <w:t xml:space="preserve">Búsqueda </w:t>
      </w:r>
      <w:r w:rsidRPr="0070299B">
        <w:rPr>
          <w:rFonts w:ascii="Times New Roman" w:eastAsiaTheme="minorHAnsi" w:hAnsi="Times New Roman" w:cs="Times New Roman"/>
          <w:sz w:val="24"/>
          <w:szCs w:val="24"/>
          <w:lang w:eastAsia="en-US"/>
        </w:rPr>
        <w:t>(Faraone 2000).  Pero no existe ninguno dedicado a la prensa de mujeres, e incluso n</w:t>
      </w:r>
      <w:r w:rsidRPr="0070299B">
        <w:rPr>
          <w:rFonts w:ascii="Times New Roman" w:eastAsia="Times New Roman" w:hAnsi="Times New Roman" w:cs="Times New Roman"/>
          <w:kern w:val="36"/>
          <w:sz w:val="24"/>
          <w:szCs w:val="24"/>
        </w:rPr>
        <w:t xml:space="preserve">inguno de los trabajos mencionados dedica especial atención a la prensa de mujeres, salvo </w:t>
      </w:r>
      <w:proofErr w:type="spellStart"/>
      <w:r w:rsidRPr="0070299B">
        <w:rPr>
          <w:rFonts w:ascii="Times New Roman" w:eastAsia="Times New Roman" w:hAnsi="Times New Roman" w:cs="Times New Roman"/>
          <w:kern w:val="36"/>
          <w:sz w:val="24"/>
          <w:szCs w:val="24"/>
        </w:rPr>
        <w:t>Ferretjanz</w:t>
      </w:r>
      <w:proofErr w:type="spellEnd"/>
      <w:r w:rsidRPr="0070299B">
        <w:rPr>
          <w:rFonts w:ascii="Times New Roman" w:eastAsia="Times New Roman" w:hAnsi="Times New Roman" w:cs="Times New Roman"/>
          <w:kern w:val="36"/>
          <w:sz w:val="24"/>
          <w:szCs w:val="24"/>
        </w:rPr>
        <w:t xml:space="preserve"> que consagra un par de páginas a destacar la figura de la </w:t>
      </w:r>
      <w:r w:rsidR="00EB3872">
        <w:rPr>
          <w:rFonts w:ascii="Times New Roman" w:eastAsia="Times New Roman" w:hAnsi="Times New Roman" w:cs="Times New Roman"/>
          <w:kern w:val="36"/>
          <w:sz w:val="24"/>
          <w:szCs w:val="24"/>
        </w:rPr>
        <w:t xml:space="preserve">primera </w:t>
      </w:r>
      <w:r w:rsidRPr="0070299B">
        <w:rPr>
          <w:rFonts w:ascii="Times New Roman" w:eastAsia="Times New Roman" w:hAnsi="Times New Roman" w:cs="Times New Roman"/>
          <w:kern w:val="36"/>
          <w:sz w:val="24"/>
          <w:szCs w:val="24"/>
        </w:rPr>
        <w:t>periodista</w:t>
      </w:r>
      <w:r w:rsidR="00DF2395">
        <w:rPr>
          <w:rFonts w:ascii="Times New Roman" w:eastAsia="Times New Roman" w:hAnsi="Times New Roman" w:cs="Times New Roman"/>
          <w:kern w:val="36"/>
          <w:sz w:val="24"/>
          <w:szCs w:val="24"/>
        </w:rPr>
        <w:t xml:space="preserve"> rioplatense, que era</w:t>
      </w:r>
      <w:r w:rsidRPr="0070299B">
        <w:rPr>
          <w:rFonts w:ascii="Times New Roman" w:eastAsia="Times New Roman" w:hAnsi="Times New Roman" w:cs="Times New Roman"/>
          <w:kern w:val="36"/>
          <w:sz w:val="24"/>
          <w:szCs w:val="24"/>
        </w:rPr>
        <w:t xml:space="preserve"> uruguaya</w:t>
      </w:r>
      <w:r w:rsidR="00DF2395">
        <w:rPr>
          <w:rFonts w:ascii="Times New Roman" w:eastAsia="Times New Roman" w:hAnsi="Times New Roman" w:cs="Times New Roman"/>
          <w:kern w:val="36"/>
          <w:sz w:val="24"/>
          <w:szCs w:val="24"/>
        </w:rPr>
        <w:t>,</w:t>
      </w:r>
      <w:r w:rsidRPr="0070299B">
        <w:rPr>
          <w:rFonts w:ascii="Times New Roman" w:eastAsia="Times New Roman" w:hAnsi="Times New Roman" w:cs="Times New Roman"/>
          <w:kern w:val="36"/>
          <w:sz w:val="24"/>
          <w:szCs w:val="24"/>
        </w:rPr>
        <w:t xml:space="preserve"> Petrona Rosende</w:t>
      </w:r>
      <w:r w:rsidR="00DF2395">
        <w:rPr>
          <w:rFonts w:ascii="Times New Roman" w:eastAsia="Times New Roman" w:hAnsi="Times New Roman" w:cs="Times New Roman"/>
          <w:kern w:val="36"/>
          <w:sz w:val="24"/>
          <w:szCs w:val="24"/>
        </w:rPr>
        <w:t>, fundadora de La Aljaba, que murió en Uruguay en la pobreza.</w:t>
      </w:r>
    </w:p>
    <w:p w14:paraId="1067B5CB" w14:textId="77777777" w:rsidR="0070299B" w:rsidRPr="0070299B" w:rsidRDefault="0070299B" w:rsidP="0070299B">
      <w:pPr>
        <w:spacing w:after="0" w:line="360" w:lineRule="auto"/>
        <w:jc w:val="both"/>
        <w:rPr>
          <w:rFonts w:ascii="Times New Roman" w:eastAsia="Times New Roman" w:hAnsi="Times New Roman" w:cs="Times New Roman"/>
          <w:sz w:val="24"/>
          <w:szCs w:val="24"/>
        </w:rPr>
      </w:pPr>
    </w:p>
    <w:p w14:paraId="7F6B1030" w14:textId="1F8D1E87" w:rsidR="00B9285C" w:rsidRPr="002745A4" w:rsidRDefault="00B9285C" w:rsidP="00B9285C">
      <w:pPr>
        <w:autoSpaceDE w:val="0"/>
        <w:autoSpaceDN w:val="0"/>
        <w:adjustRightInd w:val="0"/>
        <w:spacing w:after="0" w:line="360" w:lineRule="auto"/>
        <w:rPr>
          <w:rFonts w:ascii="Times New Roman" w:eastAsiaTheme="minorHAnsi" w:hAnsi="Times New Roman" w:cs="Times New Roman"/>
          <w:sz w:val="24"/>
          <w:szCs w:val="24"/>
          <w:lang w:eastAsia="en-US"/>
        </w:rPr>
      </w:pPr>
      <w:r w:rsidRPr="002745A4">
        <w:rPr>
          <w:rFonts w:ascii="Times New Roman" w:eastAsiaTheme="minorHAnsi" w:hAnsi="Times New Roman" w:cs="Times New Roman"/>
          <w:sz w:val="24"/>
          <w:szCs w:val="24"/>
          <w:lang w:eastAsia="en-US"/>
        </w:rPr>
        <w:t>Dada la casi inexistencia de antecedentes</w:t>
      </w:r>
      <w:r>
        <w:rPr>
          <w:rFonts w:ascii="Times New Roman" w:eastAsiaTheme="minorHAnsi" w:hAnsi="Times New Roman" w:cs="Times New Roman"/>
          <w:sz w:val="24"/>
          <w:szCs w:val="24"/>
          <w:lang w:eastAsia="en-US"/>
        </w:rPr>
        <w:t xml:space="preserve"> </w:t>
      </w:r>
      <w:r w:rsidRPr="002745A4">
        <w:rPr>
          <w:rFonts w:ascii="Times New Roman" w:eastAsiaTheme="minorHAnsi" w:hAnsi="Times New Roman" w:cs="Times New Roman"/>
          <w:sz w:val="24"/>
          <w:szCs w:val="24"/>
          <w:lang w:eastAsia="en-US"/>
        </w:rPr>
        <w:t>de investigación y el consiguiente carácter exploratorio de</w:t>
      </w:r>
      <w:r>
        <w:rPr>
          <w:rFonts w:ascii="Times New Roman" w:eastAsiaTheme="minorHAnsi" w:hAnsi="Times New Roman" w:cs="Times New Roman"/>
          <w:sz w:val="24"/>
          <w:szCs w:val="24"/>
          <w:lang w:eastAsia="en-US"/>
        </w:rPr>
        <w:t>l proyecto</w:t>
      </w:r>
      <w:r w:rsidRPr="002745A4">
        <w:rPr>
          <w:rFonts w:ascii="Times New Roman" w:eastAsiaTheme="minorHAnsi" w:hAnsi="Times New Roman" w:cs="Times New Roman"/>
          <w:sz w:val="24"/>
          <w:szCs w:val="24"/>
          <w:lang w:eastAsia="en-US"/>
        </w:rPr>
        <w:t>, se comenz</w:t>
      </w:r>
      <w:r>
        <w:rPr>
          <w:rFonts w:ascii="Times New Roman" w:eastAsiaTheme="minorHAnsi" w:hAnsi="Times New Roman" w:cs="Times New Roman"/>
          <w:sz w:val="24"/>
          <w:szCs w:val="24"/>
          <w:lang w:eastAsia="en-US"/>
        </w:rPr>
        <w:t>ó</w:t>
      </w:r>
      <w:r w:rsidRPr="002745A4">
        <w:rPr>
          <w:rFonts w:ascii="Times New Roman" w:eastAsiaTheme="minorHAnsi" w:hAnsi="Times New Roman" w:cs="Times New Roman"/>
          <w:sz w:val="24"/>
          <w:szCs w:val="24"/>
          <w:lang w:eastAsia="en-US"/>
        </w:rPr>
        <w:t xml:space="preserve"> por </w:t>
      </w:r>
      <w:r>
        <w:rPr>
          <w:rFonts w:ascii="Times New Roman" w:eastAsiaTheme="minorHAnsi" w:hAnsi="Times New Roman" w:cs="Times New Roman"/>
          <w:sz w:val="24"/>
          <w:szCs w:val="24"/>
          <w:lang w:eastAsia="en-US"/>
        </w:rPr>
        <w:t xml:space="preserve">un </w:t>
      </w:r>
      <w:r w:rsidRPr="002745A4">
        <w:rPr>
          <w:rFonts w:ascii="Times New Roman" w:eastAsiaTheme="minorHAnsi" w:hAnsi="Times New Roman" w:cs="Times New Roman"/>
          <w:sz w:val="24"/>
          <w:szCs w:val="24"/>
          <w:lang w:eastAsia="en-US"/>
        </w:rPr>
        <w:t>recorte acotado</w:t>
      </w:r>
      <w:r>
        <w:rPr>
          <w:rFonts w:ascii="Times New Roman" w:eastAsiaTheme="minorHAnsi" w:hAnsi="Times New Roman" w:cs="Times New Roman"/>
          <w:sz w:val="24"/>
          <w:szCs w:val="24"/>
          <w:lang w:eastAsia="en-US"/>
        </w:rPr>
        <w:t xml:space="preserve"> </w:t>
      </w:r>
      <w:r w:rsidRPr="002745A4">
        <w:rPr>
          <w:rFonts w:ascii="Times New Roman" w:eastAsiaTheme="minorHAnsi" w:hAnsi="Times New Roman" w:cs="Times New Roman"/>
          <w:sz w:val="24"/>
          <w:szCs w:val="24"/>
          <w:lang w:eastAsia="en-US"/>
        </w:rPr>
        <w:t>de</w:t>
      </w:r>
      <w:r>
        <w:rPr>
          <w:rFonts w:ascii="Times New Roman" w:eastAsiaTheme="minorHAnsi" w:hAnsi="Times New Roman" w:cs="Times New Roman"/>
          <w:sz w:val="24"/>
          <w:szCs w:val="24"/>
          <w:lang w:eastAsia="en-US"/>
        </w:rPr>
        <w:t>l objeto de estudio</w:t>
      </w:r>
      <w:r w:rsidRPr="002745A4">
        <w:rPr>
          <w:rFonts w:ascii="Times New Roman" w:eastAsiaTheme="minorHAnsi" w:hAnsi="Times New Roman" w:cs="Times New Roman"/>
          <w:sz w:val="24"/>
          <w:szCs w:val="24"/>
          <w:lang w:eastAsia="en-US"/>
        </w:rPr>
        <w:t>: los órganos de prensa publicados por mujeres</w:t>
      </w:r>
      <w:r>
        <w:rPr>
          <w:rFonts w:ascii="Times New Roman" w:eastAsiaTheme="minorHAnsi" w:hAnsi="Times New Roman" w:cs="Times New Roman"/>
          <w:sz w:val="24"/>
          <w:szCs w:val="24"/>
          <w:lang w:eastAsia="en-US"/>
        </w:rPr>
        <w:t xml:space="preserve"> en Montevideo </w:t>
      </w:r>
      <w:r w:rsidRPr="002745A4">
        <w:rPr>
          <w:rFonts w:ascii="Times New Roman" w:eastAsiaTheme="minorHAnsi" w:hAnsi="Times New Roman" w:cs="Times New Roman"/>
          <w:sz w:val="24"/>
          <w:szCs w:val="24"/>
          <w:lang w:eastAsia="en-US"/>
        </w:rPr>
        <w:t>en el período comprendido entre</w:t>
      </w:r>
      <w:r>
        <w:rPr>
          <w:rFonts w:ascii="Times New Roman" w:eastAsiaTheme="minorHAnsi" w:hAnsi="Times New Roman" w:cs="Times New Roman"/>
          <w:sz w:val="24"/>
          <w:szCs w:val="24"/>
          <w:lang w:eastAsia="en-US"/>
        </w:rPr>
        <w:t xml:space="preserve"> </w:t>
      </w:r>
    </w:p>
    <w:p w14:paraId="49590FBA" w14:textId="77777777" w:rsidR="00B9285C" w:rsidRPr="002F2255" w:rsidRDefault="00B9285C" w:rsidP="00B9285C">
      <w:pPr>
        <w:autoSpaceDE w:val="0"/>
        <w:autoSpaceDN w:val="0"/>
        <w:adjustRightInd w:val="0"/>
        <w:spacing w:after="0" w:line="360" w:lineRule="auto"/>
        <w:rPr>
          <w:sz w:val="24"/>
          <w:szCs w:val="24"/>
        </w:rPr>
      </w:pPr>
      <w:r w:rsidRPr="002745A4">
        <w:rPr>
          <w:rFonts w:ascii="Times New Roman" w:eastAsiaTheme="minorHAnsi" w:hAnsi="Times New Roman" w:cs="Times New Roman"/>
          <w:sz w:val="24"/>
          <w:szCs w:val="24"/>
          <w:lang w:eastAsia="en-US"/>
        </w:rPr>
        <w:t xml:space="preserve">1887 y 1989 cuya temática principal se vincula con los derechos de las mujeres. </w:t>
      </w:r>
      <w:proofErr w:type="gramStart"/>
      <w:r w:rsidRPr="002F2255">
        <w:rPr>
          <w:rFonts w:ascii="Times New Roman" w:eastAsiaTheme="minorHAnsi" w:hAnsi="Times New Roman" w:cs="Times New Roman"/>
          <w:sz w:val="24"/>
          <w:szCs w:val="24"/>
          <w:lang w:eastAsia="en-US"/>
        </w:rPr>
        <w:t>El período a analizar</w:t>
      </w:r>
      <w:proofErr w:type="gramEnd"/>
      <w:r w:rsidRPr="002F2255">
        <w:rPr>
          <w:rFonts w:ascii="Times New Roman" w:eastAsiaTheme="minorHAnsi" w:hAnsi="Times New Roman" w:cs="Times New Roman"/>
          <w:sz w:val="24"/>
          <w:szCs w:val="24"/>
          <w:lang w:eastAsia="en-US"/>
        </w:rPr>
        <w:t xml:space="preserve"> está determinado entre la fecha de la primera publicación conocida hecha por mujeres en Uruguay, </w:t>
      </w:r>
      <w:r w:rsidRPr="002F2255">
        <w:rPr>
          <w:rFonts w:ascii="Times New Roman" w:eastAsiaTheme="minorHAnsi" w:hAnsi="Times New Roman" w:cs="Times New Roman"/>
          <w:i/>
          <w:iCs/>
          <w:sz w:val="24"/>
          <w:szCs w:val="24"/>
          <w:lang w:eastAsia="en-US"/>
        </w:rPr>
        <w:t>El Eco de las Niñas</w:t>
      </w:r>
      <w:r w:rsidRPr="002F2255">
        <w:rPr>
          <w:rFonts w:ascii="Times New Roman" w:eastAsiaTheme="minorHAnsi" w:hAnsi="Times New Roman" w:cs="Times New Roman"/>
          <w:sz w:val="24"/>
          <w:szCs w:val="24"/>
          <w:lang w:eastAsia="en-US"/>
        </w:rPr>
        <w:t xml:space="preserve"> (1887), y la de finalización de la transición democrática (1989), período en el que la llamada “prensa de la transición democrática” en la que los semanarios fueron los protagonistas, también coincide con un momento de protagonismo de las mujeres impulsadas por una nueva oleada feminista</w:t>
      </w:r>
    </w:p>
    <w:p w14:paraId="78BD2A02" w14:textId="77777777" w:rsidR="00B9285C" w:rsidRPr="002745A4" w:rsidRDefault="00B9285C" w:rsidP="00B9285C">
      <w:pPr>
        <w:autoSpaceDE w:val="0"/>
        <w:autoSpaceDN w:val="0"/>
        <w:adjustRightInd w:val="0"/>
        <w:spacing w:after="0" w:line="360" w:lineRule="auto"/>
        <w:rPr>
          <w:rFonts w:ascii="Times New Roman" w:eastAsiaTheme="minorHAnsi" w:hAnsi="Times New Roman" w:cs="Times New Roman"/>
          <w:sz w:val="24"/>
          <w:szCs w:val="24"/>
          <w:lang w:eastAsia="en-US"/>
        </w:rPr>
      </w:pPr>
    </w:p>
    <w:p w14:paraId="6E6AF859" w14:textId="5910474A" w:rsidR="004B4223" w:rsidRPr="00E95EC4" w:rsidRDefault="00E95EC4" w:rsidP="004B42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 xml:space="preserve">Antecedentes de </w:t>
      </w:r>
      <w:r w:rsidR="006C27A7">
        <w:rPr>
          <w:rFonts w:ascii="Times New Roman" w:eastAsia="Times New Roman" w:hAnsi="Times New Roman" w:cs="Times New Roman"/>
          <w:b/>
          <w:bCs/>
          <w:i/>
          <w:iCs/>
          <w:sz w:val="24"/>
          <w:szCs w:val="24"/>
        </w:rPr>
        <w:t>investigación sobre la</w:t>
      </w:r>
      <w:r>
        <w:rPr>
          <w:rFonts w:ascii="Times New Roman" w:eastAsia="Times New Roman" w:hAnsi="Times New Roman" w:cs="Times New Roman"/>
          <w:b/>
          <w:bCs/>
          <w:i/>
          <w:iCs/>
          <w:sz w:val="24"/>
          <w:szCs w:val="24"/>
        </w:rPr>
        <w:t xml:space="preserve"> prensa de mujeres en Uruguay</w:t>
      </w:r>
    </w:p>
    <w:p w14:paraId="59154343" w14:textId="21A5F1B3" w:rsidR="0070299B" w:rsidRPr="0070299B" w:rsidRDefault="006C27A7" w:rsidP="00E25B2D">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Los primeros abordajes específicos sobre la historia de la prensa de mujeres surgen en lo que </w:t>
      </w:r>
      <w:r w:rsidRPr="0070299B">
        <w:rPr>
          <w:rFonts w:ascii="Times New Roman" w:eastAsia="Times New Roman" w:hAnsi="Times New Roman" w:cs="Times New Roman"/>
          <w:color w:val="000000"/>
          <w:sz w:val="24"/>
          <w:szCs w:val="24"/>
        </w:rPr>
        <w:t>Susana Prates denominó “la Universidad de extramuros”</w:t>
      </w:r>
      <w:r>
        <w:rPr>
          <w:rFonts w:ascii="Times New Roman" w:eastAsia="Times New Roman" w:hAnsi="Times New Roman" w:cs="Times New Roman"/>
          <w:color w:val="000000"/>
          <w:sz w:val="24"/>
          <w:szCs w:val="24"/>
        </w:rPr>
        <w:t>, es decir, los centros de investigación que se abrieron durante la dictadura</w:t>
      </w:r>
      <w:r w:rsidRPr="0070299B">
        <w:rPr>
          <w:rFonts w:ascii="Times New Roman" w:eastAsia="Times New Roman" w:hAnsi="Times New Roman" w:cs="Times New Roman"/>
          <w:color w:val="000000"/>
          <w:sz w:val="24"/>
          <w:szCs w:val="24"/>
        </w:rPr>
        <w:t xml:space="preserve">. Entre los más connotados estuvieron CIEDUR, CINVE y CIESU. Interesa particularmente la trayectoria del CIESU porque en dicho centro comienzan </w:t>
      </w:r>
      <w:r w:rsidRPr="0070299B">
        <w:rPr>
          <w:rFonts w:ascii="Times New Roman" w:eastAsia="Times New Roman" w:hAnsi="Times New Roman" w:cs="Times New Roman"/>
          <w:color w:val="000000"/>
          <w:sz w:val="24"/>
          <w:szCs w:val="24"/>
        </w:rPr>
        <w:lastRenderedPageBreak/>
        <w:t xml:space="preserve">a gestarse los estudios sobre las mujeres en Uruguay, con una fuerte impronta de la historia social, lo cual desemboca en 1979 en la creación del Grupo de Estudios sobre la Condición de la Mujer (GRECMU), institución fundacional en el estudio de las mujeres en nuestro país. Allí se encontraban, entre otras, Silvia Rodríguez Villamil, Graciela Sapriza, Susana Prates, Nea </w:t>
      </w:r>
      <w:proofErr w:type="spellStart"/>
      <w:r w:rsidRPr="0070299B">
        <w:rPr>
          <w:rFonts w:ascii="Times New Roman" w:eastAsia="Times New Roman" w:hAnsi="Times New Roman" w:cs="Times New Roman"/>
          <w:color w:val="000000"/>
          <w:sz w:val="24"/>
          <w:szCs w:val="24"/>
        </w:rPr>
        <w:t>Filgueira</w:t>
      </w:r>
      <w:proofErr w:type="spellEnd"/>
      <w:r w:rsidRPr="0070299B">
        <w:rPr>
          <w:rFonts w:ascii="Times New Roman" w:eastAsia="Times New Roman" w:hAnsi="Times New Roman" w:cs="Times New Roman"/>
          <w:color w:val="000000"/>
          <w:sz w:val="24"/>
          <w:szCs w:val="24"/>
        </w:rPr>
        <w:t xml:space="preserve">, todas ellas figuras imprescindibles a la hora de trazar la genealogía de los estudios de género en Uruguay. En 1982 el Grupo se define feminista y sus investigaciones históricas comienzan a abocarse al estudio de la mujer como sujeto subordinado. Esto contempló la recuperación de la memoria y llevó al redescubrimiento de la acción de las anarquistas, las socialistas, las liberales y todos los feminismos que habían surgido en el rico periodo del 900 uruguayo. Estas investigaciones tienen un hito en la publicación de los libros </w:t>
      </w:r>
      <w:r w:rsidRPr="0070299B">
        <w:rPr>
          <w:rFonts w:ascii="Times New Roman" w:eastAsia="Times New Roman" w:hAnsi="Times New Roman" w:cs="Times New Roman"/>
          <w:i/>
          <w:color w:val="000000"/>
          <w:sz w:val="24"/>
          <w:szCs w:val="24"/>
        </w:rPr>
        <w:t>Mujer, Estado y Política en el Uruguay del siglo XX</w:t>
      </w:r>
      <w:r w:rsidRPr="0070299B">
        <w:rPr>
          <w:rFonts w:ascii="Times New Roman" w:eastAsia="Times New Roman" w:hAnsi="Times New Roman" w:cs="Times New Roman"/>
          <w:color w:val="000000"/>
          <w:sz w:val="24"/>
          <w:szCs w:val="24"/>
        </w:rPr>
        <w:t xml:space="preserve">, de Silvia Rodríguez Villamil y Graciela Sapriza (1984) y </w:t>
      </w:r>
      <w:r w:rsidRPr="0070299B">
        <w:rPr>
          <w:rFonts w:ascii="Times New Roman" w:eastAsia="Times New Roman" w:hAnsi="Times New Roman" w:cs="Times New Roman"/>
          <w:i/>
          <w:color w:val="000000"/>
          <w:sz w:val="24"/>
          <w:szCs w:val="24"/>
        </w:rPr>
        <w:t>La mujer en el Uruguay: Ayer y Hoy</w:t>
      </w:r>
      <w:r w:rsidRPr="0070299B">
        <w:rPr>
          <w:rFonts w:ascii="Times New Roman" w:eastAsia="Times New Roman" w:hAnsi="Times New Roman" w:cs="Times New Roman"/>
          <w:color w:val="000000"/>
          <w:sz w:val="24"/>
          <w:szCs w:val="24"/>
        </w:rPr>
        <w:t xml:space="preserve"> (1992). Además de investigar y de formar recursos humanos, el GRECMU también produjo y coordinó, documentos que evaluaban y discutían diversos aspectos de la realidad de las uruguayas.</w:t>
      </w:r>
      <w:r>
        <w:rPr>
          <w:rFonts w:ascii="Times New Roman" w:eastAsia="Times New Roman" w:hAnsi="Times New Roman" w:cs="Times New Roman"/>
          <w:color w:val="000000"/>
          <w:sz w:val="24"/>
          <w:szCs w:val="24"/>
        </w:rPr>
        <w:t xml:space="preserve"> Por otro lado, t</w:t>
      </w:r>
      <w:r w:rsidR="00E95EC4">
        <w:rPr>
          <w:rFonts w:ascii="Times New Roman" w:eastAsia="Times New Roman" w:hAnsi="Times New Roman" w:cs="Times New Roman"/>
          <w:iCs/>
          <w:color w:val="000000"/>
          <w:sz w:val="24"/>
          <w:szCs w:val="24"/>
        </w:rPr>
        <w:t xml:space="preserve">rabajos como el de </w:t>
      </w:r>
      <w:proofErr w:type="spellStart"/>
      <w:r w:rsidR="00E95EC4">
        <w:rPr>
          <w:rFonts w:ascii="Times New Roman" w:eastAsia="Times New Roman" w:hAnsi="Times New Roman" w:cs="Times New Roman"/>
          <w:iCs/>
          <w:color w:val="000000"/>
          <w:sz w:val="24"/>
          <w:szCs w:val="24"/>
        </w:rPr>
        <w:t>Barrán</w:t>
      </w:r>
      <w:proofErr w:type="spellEnd"/>
      <w:r w:rsidR="00E95EC4">
        <w:rPr>
          <w:rFonts w:ascii="Times New Roman" w:eastAsia="Times New Roman" w:hAnsi="Times New Roman" w:cs="Times New Roman"/>
          <w:iCs/>
          <w:color w:val="000000"/>
          <w:sz w:val="24"/>
          <w:szCs w:val="24"/>
        </w:rPr>
        <w:t xml:space="preserve"> y Nahoum sobre el Uruguay del Novecientos, o los de </w:t>
      </w:r>
      <w:proofErr w:type="spellStart"/>
      <w:r w:rsidR="00E95EC4">
        <w:rPr>
          <w:rFonts w:ascii="Times New Roman" w:eastAsia="Times New Roman" w:hAnsi="Times New Roman" w:cs="Times New Roman"/>
          <w:iCs/>
          <w:color w:val="000000"/>
          <w:sz w:val="24"/>
          <w:szCs w:val="24"/>
        </w:rPr>
        <w:t>Barrán</w:t>
      </w:r>
      <w:proofErr w:type="spellEnd"/>
      <w:r w:rsidR="00E95EC4">
        <w:rPr>
          <w:rFonts w:ascii="Times New Roman" w:eastAsia="Times New Roman" w:hAnsi="Times New Roman" w:cs="Times New Roman"/>
          <w:iCs/>
          <w:color w:val="000000"/>
          <w:sz w:val="24"/>
          <w:szCs w:val="24"/>
        </w:rPr>
        <w:t xml:space="preserve"> a partir de la historia de la sensibilidad, contribuyeron a un cambio en la manera abordar la historia</w:t>
      </w:r>
      <w:r w:rsidR="00E25B2D">
        <w:rPr>
          <w:rFonts w:ascii="Times New Roman" w:eastAsia="Times New Roman" w:hAnsi="Times New Roman" w:cs="Times New Roman"/>
          <w:iCs/>
          <w:color w:val="000000"/>
          <w:sz w:val="24"/>
          <w:szCs w:val="24"/>
        </w:rPr>
        <w:t xml:space="preserve"> </w:t>
      </w:r>
      <w:r>
        <w:rPr>
          <w:rFonts w:ascii="Times New Roman" w:eastAsia="Times New Roman" w:hAnsi="Times New Roman" w:cs="Times New Roman"/>
          <w:iCs/>
          <w:color w:val="000000"/>
          <w:sz w:val="24"/>
          <w:szCs w:val="24"/>
        </w:rPr>
        <w:t>una mirada en la que</w:t>
      </w:r>
      <w:r w:rsidR="00E25B2D">
        <w:rPr>
          <w:rFonts w:ascii="Times New Roman" w:eastAsia="Times New Roman" w:hAnsi="Times New Roman" w:cs="Times New Roman"/>
          <w:iCs/>
          <w:color w:val="000000"/>
          <w:sz w:val="24"/>
          <w:szCs w:val="24"/>
        </w:rPr>
        <w:t xml:space="preserve">, </w:t>
      </w:r>
      <w:r>
        <w:rPr>
          <w:rFonts w:ascii="Times New Roman" w:eastAsia="Times New Roman" w:hAnsi="Times New Roman" w:cs="Times New Roman"/>
          <w:iCs/>
          <w:color w:val="000000"/>
          <w:sz w:val="24"/>
          <w:szCs w:val="24"/>
        </w:rPr>
        <w:t>entre otros aspectos, “</w:t>
      </w:r>
      <w:r w:rsidR="00E25B2D">
        <w:rPr>
          <w:rFonts w:ascii="Times New Roman" w:eastAsia="Times New Roman" w:hAnsi="Times New Roman" w:cs="Times New Roman"/>
          <w:iCs/>
          <w:color w:val="000000"/>
          <w:sz w:val="24"/>
          <w:szCs w:val="24"/>
        </w:rPr>
        <w:t>la mujer aparece representada como sujeto historiográfico</w:t>
      </w:r>
      <w:r>
        <w:rPr>
          <w:rFonts w:ascii="Times New Roman" w:eastAsia="Times New Roman" w:hAnsi="Times New Roman" w:cs="Times New Roman"/>
          <w:iCs/>
          <w:color w:val="000000"/>
          <w:sz w:val="24"/>
          <w:szCs w:val="24"/>
        </w:rPr>
        <w:t>”, como señala Silvia Rodríguez Villamil</w:t>
      </w:r>
      <w:r w:rsidR="00E25B2D">
        <w:rPr>
          <w:rFonts w:ascii="Times New Roman" w:eastAsia="Times New Roman" w:hAnsi="Times New Roman" w:cs="Times New Roman"/>
          <w:iCs/>
          <w:color w:val="000000"/>
          <w:sz w:val="24"/>
          <w:szCs w:val="24"/>
        </w:rPr>
        <w:t xml:space="preserve"> (1992)</w:t>
      </w:r>
      <w:r>
        <w:rPr>
          <w:rFonts w:ascii="Times New Roman" w:eastAsia="Times New Roman" w:hAnsi="Times New Roman" w:cs="Times New Roman"/>
          <w:iCs/>
          <w:color w:val="000000"/>
          <w:sz w:val="24"/>
          <w:szCs w:val="24"/>
        </w:rPr>
        <w:t>.</w:t>
      </w:r>
      <w:bookmarkStart w:id="0" w:name="_heading=h.gjdgxs" w:colFirst="0" w:colLast="0"/>
      <w:bookmarkEnd w:id="0"/>
      <w:r w:rsidR="0070299B" w:rsidRPr="0070299B">
        <w:rPr>
          <w:rFonts w:ascii="Times New Roman" w:eastAsia="Times New Roman" w:hAnsi="Times New Roman" w:cs="Times New Roman"/>
          <w:color w:val="000000"/>
          <w:sz w:val="24"/>
          <w:szCs w:val="24"/>
        </w:rPr>
        <w:t xml:space="preserve"> </w:t>
      </w:r>
    </w:p>
    <w:p w14:paraId="1FC24718" w14:textId="77777777" w:rsidR="0070299B" w:rsidRPr="0070299B" w:rsidRDefault="0070299B" w:rsidP="0070299B">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29A34CEE" w14:textId="0619FAA4" w:rsidR="00F74B4D" w:rsidRPr="00EB3872" w:rsidRDefault="00CD5DFB" w:rsidP="00EB3872">
      <w:pPr>
        <w:pStyle w:val="Default"/>
        <w:spacing w:line="360" w:lineRule="auto"/>
        <w:rPr>
          <w:rFonts w:eastAsia="Times New Roman"/>
          <w:b w:val="0"/>
          <w:bCs w:val="0"/>
        </w:rPr>
      </w:pPr>
      <w:r>
        <w:rPr>
          <w:rFonts w:eastAsia="Times New Roman"/>
          <w:b w:val="0"/>
          <w:bCs w:val="0"/>
        </w:rPr>
        <w:t>Más recientemente, y</w:t>
      </w:r>
      <w:r w:rsidR="00EB3872">
        <w:rPr>
          <w:rFonts w:eastAsia="Times New Roman"/>
          <w:b w:val="0"/>
          <w:bCs w:val="0"/>
        </w:rPr>
        <w:t xml:space="preserve"> s</w:t>
      </w:r>
      <w:r w:rsidR="0070299B" w:rsidRPr="00C378D1">
        <w:rPr>
          <w:rFonts w:eastAsia="Times New Roman"/>
          <w:b w:val="0"/>
          <w:bCs w:val="0"/>
        </w:rPr>
        <w:t>i bien no se trata de un trabajo específico sobre la prensa de mujeres, el libro de Inés Cuadro (2018) representa un punto de inflexión, dada la perspectiva de género que se aborda, y la atención específica que dedica a algunos órganos de prensa del período estudiado, como instrumentos y espacios de lucha política e ideológica</w:t>
      </w:r>
      <w:r w:rsidR="00C378D1" w:rsidRPr="00C378D1">
        <w:rPr>
          <w:b w:val="0"/>
          <w:bCs w:val="0"/>
        </w:rPr>
        <w:t xml:space="preserve">. </w:t>
      </w:r>
      <w:r w:rsidR="006531BF">
        <w:rPr>
          <w:b w:val="0"/>
          <w:bCs w:val="0"/>
        </w:rPr>
        <w:t xml:space="preserve">También </w:t>
      </w:r>
      <w:r w:rsidR="006531BF">
        <w:rPr>
          <w:rFonts w:eastAsia="Times New Roman"/>
          <w:b w:val="0"/>
          <w:bCs w:val="0"/>
        </w:rPr>
        <w:t>ciertos</w:t>
      </w:r>
      <w:r w:rsidR="00F74B4D" w:rsidRPr="00EB3872">
        <w:rPr>
          <w:rFonts w:eastAsia="Times New Roman"/>
          <w:b w:val="0"/>
          <w:bCs w:val="0"/>
        </w:rPr>
        <w:t xml:space="preserve"> trabajos de Ana Laura de Giorgi analizan </w:t>
      </w:r>
      <w:r w:rsidR="006531BF">
        <w:rPr>
          <w:rFonts w:eastAsia="Times New Roman"/>
          <w:b w:val="0"/>
          <w:bCs w:val="0"/>
        </w:rPr>
        <w:t>algunos</w:t>
      </w:r>
      <w:r w:rsidR="00F74B4D" w:rsidRPr="00EB3872">
        <w:rPr>
          <w:rFonts w:eastAsia="Times New Roman"/>
          <w:b w:val="0"/>
          <w:bCs w:val="0"/>
        </w:rPr>
        <w:t xml:space="preserve"> órganos surgidos durante la transición democrática, y al modo en que ellos reformularon las nociones de feminismo. </w:t>
      </w:r>
    </w:p>
    <w:p w14:paraId="264151E0" w14:textId="77777777" w:rsidR="00A0392F" w:rsidRDefault="00A0392F" w:rsidP="0070299B">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E2F6707" w14:textId="1DC90D92" w:rsidR="00A0392F" w:rsidRPr="00A0392F" w:rsidRDefault="00A0392F" w:rsidP="00A0392F">
      <w:pPr>
        <w:pStyle w:val="Default"/>
        <w:spacing w:line="360" w:lineRule="auto"/>
        <w:rPr>
          <w:b w:val="0"/>
          <w:bCs w:val="0"/>
        </w:rPr>
      </w:pPr>
      <w:r w:rsidRPr="00A0392F">
        <w:rPr>
          <w:b w:val="0"/>
          <w:bCs w:val="0"/>
        </w:rPr>
        <w:t xml:space="preserve">A los efectos de esta investigación se define al objeto de estudio “prensa de mujeres” como el conjunto de los órganos de prensa cuya dirección o secretaría de redacción estuvo a cargo de mujeres. Se entiende que este recorte no aborda todos los espacios de actuación de las mujeres, pero dada la inexistencia de antecedentes de investigación </w:t>
      </w:r>
      <w:r w:rsidR="00375CB0">
        <w:rPr>
          <w:b w:val="0"/>
          <w:bCs w:val="0"/>
        </w:rPr>
        <w:t>fue</w:t>
      </w:r>
      <w:r w:rsidRPr="00A0392F">
        <w:rPr>
          <w:b w:val="0"/>
          <w:bCs w:val="0"/>
        </w:rPr>
        <w:t xml:space="preserve"> necesario partir de una delimitación </w:t>
      </w:r>
      <w:r w:rsidR="00375CB0">
        <w:rPr>
          <w:b w:val="0"/>
          <w:bCs w:val="0"/>
        </w:rPr>
        <w:t>acotada</w:t>
      </w:r>
      <w:r w:rsidRPr="00A0392F">
        <w:rPr>
          <w:b w:val="0"/>
          <w:bCs w:val="0"/>
        </w:rPr>
        <w:t xml:space="preserve"> del corpus. </w:t>
      </w:r>
      <w:r w:rsidR="000C3E36">
        <w:rPr>
          <w:b w:val="0"/>
          <w:bCs w:val="0"/>
        </w:rPr>
        <w:t>E</w:t>
      </w:r>
      <w:r w:rsidRPr="00A0392F">
        <w:rPr>
          <w:b w:val="0"/>
          <w:bCs w:val="0"/>
        </w:rPr>
        <w:t>ste es</w:t>
      </w:r>
      <w:r w:rsidR="000C3E36">
        <w:rPr>
          <w:b w:val="0"/>
          <w:bCs w:val="0"/>
        </w:rPr>
        <w:t xml:space="preserve"> también</w:t>
      </w:r>
      <w:r w:rsidRPr="00A0392F">
        <w:rPr>
          <w:b w:val="0"/>
          <w:bCs w:val="0"/>
        </w:rPr>
        <w:t xml:space="preserve"> solo un recorte a los efectos de hacer viable </w:t>
      </w:r>
      <w:r w:rsidR="00375CB0">
        <w:rPr>
          <w:b w:val="0"/>
          <w:bCs w:val="0"/>
        </w:rPr>
        <w:t>el trabajo en un período acotado</w:t>
      </w:r>
      <w:r w:rsidRPr="00A0392F">
        <w:rPr>
          <w:b w:val="0"/>
          <w:bCs w:val="0"/>
        </w:rPr>
        <w:t xml:space="preserve">, pero no pretende abarcar todos los espacios desde los cuales las mujeres participaron en forma significativa </w:t>
      </w:r>
      <w:r w:rsidR="00375CB0">
        <w:rPr>
          <w:b w:val="0"/>
          <w:bCs w:val="0"/>
        </w:rPr>
        <w:t>en el</w:t>
      </w:r>
      <w:r w:rsidRPr="00A0392F">
        <w:rPr>
          <w:b w:val="0"/>
          <w:bCs w:val="0"/>
        </w:rPr>
        <w:t xml:space="preserve"> ámbito de la prensa. </w:t>
      </w:r>
    </w:p>
    <w:p w14:paraId="648CB31F" w14:textId="77777777" w:rsidR="00C378D1" w:rsidRDefault="00C378D1" w:rsidP="00C378D1">
      <w:pPr>
        <w:pStyle w:val="Default"/>
      </w:pPr>
    </w:p>
    <w:p w14:paraId="2A644283" w14:textId="77777777" w:rsidR="004970F3" w:rsidRDefault="004970F3" w:rsidP="00C378D1">
      <w:pPr>
        <w:pStyle w:val="Default"/>
        <w:spacing w:line="360" w:lineRule="auto"/>
        <w:rPr>
          <w:b w:val="0"/>
          <w:bCs w:val="0"/>
        </w:rPr>
      </w:pPr>
    </w:p>
    <w:p w14:paraId="50A9D0A5" w14:textId="2B8FD28F" w:rsidR="004970F3" w:rsidRDefault="004970F3" w:rsidP="00C378D1">
      <w:pPr>
        <w:pStyle w:val="Default"/>
        <w:spacing w:line="360" w:lineRule="auto"/>
        <w:rPr>
          <w:i/>
          <w:iCs/>
        </w:rPr>
      </w:pPr>
      <w:r>
        <w:rPr>
          <w:i/>
          <w:iCs/>
        </w:rPr>
        <w:t>Algunas preguntas que orientaron la investigación</w:t>
      </w:r>
    </w:p>
    <w:p w14:paraId="5023B9AA" w14:textId="77777777" w:rsidR="00EB5675" w:rsidRDefault="00EB5675" w:rsidP="00C378D1">
      <w:pPr>
        <w:pStyle w:val="Default"/>
        <w:spacing w:line="360" w:lineRule="auto"/>
        <w:rPr>
          <w:i/>
          <w:iCs/>
        </w:rPr>
      </w:pPr>
    </w:p>
    <w:p w14:paraId="7E41E1E0" w14:textId="00C95C57" w:rsidR="00EB5675" w:rsidRPr="00EB5675" w:rsidRDefault="00EB5675" w:rsidP="00C378D1">
      <w:pPr>
        <w:pStyle w:val="Default"/>
        <w:spacing w:line="360" w:lineRule="auto"/>
        <w:rPr>
          <w:b w:val="0"/>
          <w:bCs w:val="0"/>
        </w:rPr>
      </w:pPr>
      <w:r>
        <w:rPr>
          <w:b w:val="0"/>
          <w:bCs w:val="0"/>
        </w:rPr>
        <w:t xml:space="preserve">Partimos de la base de que un órgano de </w:t>
      </w:r>
      <w:proofErr w:type="gramStart"/>
      <w:r>
        <w:rPr>
          <w:b w:val="0"/>
          <w:bCs w:val="0"/>
        </w:rPr>
        <w:t>prensa escrita</w:t>
      </w:r>
      <w:proofErr w:type="gramEnd"/>
      <w:r>
        <w:rPr>
          <w:b w:val="0"/>
          <w:bCs w:val="0"/>
        </w:rPr>
        <w:t xml:space="preserve"> es un </w:t>
      </w:r>
      <w:r w:rsidR="00EA058A">
        <w:rPr>
          <w:b w:val="0"/>
          <w:bCs w:val="0"/>
        </w:rPr>
        <w:t>objeto</w:t>
      </w:r>
      <w:r>
        <w:rPr>
          <w:b w:val="0"/>
          <w:bCs w:val="0"/>
        </w:rPr>
        <w:t xml:space="preserve"> cultural que se </w:t>
      </w:r>
      <w:r w:rsidR="00EA058A">
        <w:rPr>
          <w:b w:val="0"/>
          <w:bCs w:val="0"/>
        </w:rPr>
        <w:t>posiciona</w:t>
      </w:r>
      <w:r>
        <w:rPr>
          <w:b w:val="0"/>
          <w:bCs w:val="0"/>
        </w:rPr>
        <w:t xml:space="preserve"> como un</w:t>
      </w:r>
      <w:r w:rsidR="00EA058A">
        <w:rPr>
          <w:b w:val="0"/>
          <w:bCs w:val="0"/>
        </w:rPr>
        <w:t xml:space="preserve">a </w:t>
      </w:r>
      <w:r>
        <w:rPr>
          <w:b w:val="0"/>
          <w:bCs w:val="0"/>
        </w:rPr>
        <w:t>inter</w:t>
      </w:r>
      <w:r w:rsidR="00EA058A">
        <w:rPr>
          <w:b w:val="0"/>
          <w:bCs w:val="0"/>
        </w:rPr>
        <w:t>vención</w:t>
      </w:r>
      <w:r>
        <w:rPr>
          <w:b w:val="0"/>
          <w:bCs w:val="0"/>
        </w:rPr>
        <w:t xml:space="preserve"> en el espacio público</w:t>
      </w:r>
      <w:r w:rsidR="00EA058A">
        <w:rPr>
          <w:b w:val="0"/>
          <w:bCs w:val="0"/>
        </w:rPr>
        <w:t>, y que surge y debe leerse en una determinada coyuntura o contexto de enunciación de múltiples variables (sociales, políticas, culturales, etc</w:t>
      </w:r>
      <w:r>
        <w:rPr>
          <w:b w:val="0"/>
          <w:bCs w:val="0"/>
        </w:rPr>
        <w:t>.</w:t>
      </w:r>
      <w:r w:rsidR="00EA058A">
        <w:rPr>
          <w:b w:val="0"/>
          <w:bCs w:val="0"/>
        </w:rPr>
        <w:t>)</w:t>
      </w:r>
      <w:r>
        <w:rPr>
          <w:b w:val="0"/>
          <w:bCs w:val="0"/>
        </w:rPr>
        <w:t xml:space="preserve"> </w:t>
      </w:r>
      <w:r w:rsidR="00EA058A">
        <w:rPr>
          <w:b w:val="0"/>
          <w:bCs w:val="0"/>
        </w:rPr>
        <w:t xml:space="preserve">y como producto de ese contexto debe ser analizado en primera instancia. </w:t>
      </w:r>
    </w:p>
    <w:p w14:paraId="1BD432EE" w14:textId="77777777" w:rsidR="004970F3" w:rsidRDefault="004970F3" w:rsidP="00C378D1">
      <w:pPr>
        <w:pStyle w:val="Default"/>
        <w:spacing w:line="360" w:lineRule="auto"/>
        <w:rPr>
          <w:b w:val="0"/>
          <w:bCs w:val="0"/>
        </w:rPr>
      </w:pPr>
    </w:p>
    <w:p w14:paraId="6EB42776" w14:textId="2A74BC08" w:rsidR="00EA058A" w:rsidRPr="00EA058A" w:rsidRDefault="00EA058A" w:rsidP="00C378D1">
      <w:pPr>
        <w:pStyle w:val="Default"/>
        <w:spacing w:line="360" w:lineRule="auto"/>
        <w:rPr>
          <w:u w:val="single"/>
        </w:rPr>
      </w:pPr>
      <w:r w:rsidRPr="00EA058A">
        <w:rPr>
          <w:u w:val="single"/>
        </w:rPr>
        <w:t>Fase de producción</w:t>
      </w:r>
    </w:p>
    <w:p w14:paraId="7C0CDD39" w14:textId="59C386BF" w:rsidR="004970F3" w:rsidRPr="00EB5675" w:rsidRDefault="004970F3" w:rsidP="00C378D1">
      <w:pPr>
        <w:pStyle w:val="Default"/>
        <w:spacing w:line="360" w:lineRule="auto"/>
      </w:pPr>
      <w:r w:rsidRPr="00EB5675">
        <w:t xml:space="preserve">¿Qué condiciones de posibilidad habilitaron a que </w:t>
      </w:r>
      <w:r w:rsidR="00EA058A">
        <w:t>una</w:t>
      </w:r>
      <w:r w:rsidRPr="00EB5675">
        <w:t xml:space="preserve"> mujer o grupo de mujeres pudieran llevar adelante </w:t>
      </w:r>
      <w:r w:rsidRPr="00EA058A">
        <w:rPr>
          <w:i/>
          <w:iCs/>
        </w:rPr>
        <w:t>materialmente</w:t>
      </w:r>
      <w:r w:rsidRPr="00EB5675">
        <w:t xml:space="preserve"> la creación de un órgano de prensa?</w:t>
      </w:r>
    </w:p>
    <w:p w14:paraId="24190A97" w14:textId="1BFFB08A" w:rsidR="00EB5675" w:rsidRDefault="00EA058A" w:rsidP="00C378D1">
      <w:pPr>
        <w:pStyle w:val="Default"/>
        <w:spacing w:line="360" w:lineRule="auto"/>
        <w:rPr>
          <w:b w:val="0"/>
          <w:bCs w:val="0"/>
        </w:rPr>
      </w:pPr>
      <w:r>
        <w:rPr>
          <w:b w:val="0"/>
          <w:bCs w:val="0"/>
        </w:rPr>
        <w:t>Algunas de las condiciones necesarias a considerar son:</w:t>
      </w:r>
    </w:p>
    <w:p w14:paraId="6463C19B" w14:textId="0B59A81F" w:rsidR="00EB5675" w:rsidRDefault="00EA058A" w:rsidP="00EB5675">
      <w:pPr>
        <w:pStyle w:val="Default"/>
        <w:numPr>
          <w:ilvl w:val="0"/>
          <w:numId w:val="2"/>
        </w:numPr>
        <w:spacing w:line="360" w:lineRule="auto"/>
        <w:rPr>
          <w:b w:val="0"/>
          <w:bCs w:val="0"/>
        </w:rPr>
      </w:pPr>
      <w:r>
        <w:rPr>
          <w:b w:val="0"/>
          <w:bCs w:val="0"/>
        </w:rPr>
        <w:t xml:space="preserve">Las </w:t>
      </w:r>
      <w:r w:rsidR="00EB5675">
        <w:rPr>
          <w:b w:val="0"/>
          <w:bCs w:val="0"/>
        </w:rPr>
        <w:t>de acceso material: imprenta, papel, tinta</w:t>
      </w:r>
    </w:p>
    <w:p w14:paraId="4DB250FC" w14:textId="1CE21AC8" w:rsidR="00EB5675" w:rsidRDefault="00EB5675" w:rsidP="00EB5675">
      <w:pPr>
        <w:pStyle w:val="Default"/>
        <w:numPr>
          <w:ilvl w:val="0"/>
          <w:numId w:val="2"/>
        </w:numPr>
        <w:spacing w:line="360" w:lineRule="auto"/>
        <w:rPr>
          <w:b w:val="0"/>
          <w:bCs w:val="0"/>
        </w:rPr>
      </w:pPr>
      <w:r>
        <w:rPr>
          <w:b w:val="0"/>
          <w:bCs w:val="0"/>
        </w:rPr>
        <w:t>Saberes específicos vinculados a</w:t>
      </w:r>
      <w:r w:rsidR="00EA058A">
        <w:rPr>
          <w:b w:val="0"/>
          <w:bCs w:val="0"/>
        </w:rPr>
        <w:t>l mundo editorial o periodístico</w:t>
      </w:r>
    </w:p>
    <w:p w14:paraId="47BDF20B" w14:textId="5292FDBA" w:rsidR="00EB5675" w:rsidRDefault="00EB5675" w:rsidP="00EB5675">
      <w:pPr>
        <w:pStyle w:val="Default"/>
        <w:numPr>
          <w:ilvl w:val="0"/>
          <w:numId w:val="2"/>
        </w:numPr>
        <w:spacing w:line="360" w:lineRule="auto"/>
        <w:rPr>
          <w:b w:val="0"/>
          <w:bCs w:val="0"/>
        </w:rPr>
      </w:pPr>
      <w:r>
        <w:rPr>
          <w:b w:val="0"/>
          <w:bCs w:val="0"/>
        </w:rPr>
        <w:t>Determinado capital inicial y esbozo de formas de financiación.</w:t>
      </w:r>
    </w:p>
    <w:p w14:paraId="7D974EBB" w14:textId="460F5517" w:rsidR="00EB5675" w:rsidRDefault="000509EA" w:rsidP="00EB5675">
      <w:pPr>
        <w:pStyle w:val="Default"/>
        <w:spacing w:line="360" w:lineRule="auto"/>
      </w:pPr>
      <w:r>
        <w:rPr>
          <w:b w:val="0"/>
          <w:bCs w:val="0"/>
        </w:rPr>
        <w:t xml:space="preserve">Siguiendo con la fase de producción, nos preguntamos por las agentes o sujetos. </w:t>
      </w:r>
      <w:r w:rsidR="00EB5675">
        <w:rPr>
          <w:b w:val="0"/>
          <w:bCs w:val="0"/>
        </w:rPr>
        <w:t>¿</w:t>
      </w:r>
      <w:r w:rsidR="00EB5675" w:rsidRPr="00EB5675">
        <w:t xml:space="preserve">quiénes fueron estas mujeres, y qué las llevó a elegir esta forma de incursionar en la esfera pública? ¿Cuál era su capital cultural y/o su capital simbólico? </w:t>
      </w:r>
      <w:r w:rsidR="00EB5675">
        <w:t>¿Tenían necesariamente relación con los movimientos feministas que se dieron a lo largo del siglo veinte? ¿Cuál era el objetivo de la publicación de un órgano de prensa?</w:t>
      </w:r>
    </w:p>
    <w:p w14:paraId="41EB9613" w14:textId="6887D559" w:rsidR="000509EA" w:rsidRDefault="000509EA" w:rsidP="00EB5675">
      <w:pPr>
        <w:pStyle w:val="Default"/>
        <w:spacing w:line="360" w:lineRule="auto"/>
      </w:pPr>
    </w:p>
    <w:p w14:paraId="21697F70" w14:textId="5CCCB9FC" w:rsidR="000509EA" w:rsidRDefault="000509EA" w:rsidP="00EB5675">
      <w:pPr>
        <w:pStyle w:val="Default"/>
        <w:spacing w:line="360" w:lineRule="auto"/>
        <w:rPr>
          <w:b w:val="0"/>
          <w:bCs w:val="0"/>
        </w:rPr>
      </w:pPr>
      <w:r>
        <w:t>ÓRGANO DE PRENSA COMO OBJETO</w:t>
      </w:r>
    </w:p>
    <w:p w14:paraId="07589A90" w14:textId="52516FB4" w:rsidR="000509EA" w:rsidRPr="000509EA" w:rsidRDefault="007D48D0" w:rsidP="00EB5675">
      <w:pPr>
        <w:pStyle w:val="Default"/>
        <w:spacing w:line="360" w:lineRule="auto"/>
        <w:rPr>
          <w:b w:val="0"/>
          <w:bCs w:val="0"/>
        </w:rPr>
      </w:pPr>
      <w:r>
        <w:rPr>
          <w:b w:val="0"/>
          <w:bCs w:val="0"/>
        </w:rPr>
        <w:t xml:space="preserve">Tratamos de poner atención a la </w:t>
      </w:r>
      <w:r w:rsidR="000509EA">
        <w:rPr>
          <w:b w:val="0"/>
          <w:bCs w:val="0"/>
        </w:rPr>
        <w:t>materialidad</w:t>
      </w:r>
      <w:r>
        <w:rPr>
          <w:b w:val="0"/>
          <w:bCs w:val="0"/>
        </w:rPr>
        <w:t xml:space="preserve"> del objeto</w:t>
      </w:r>
      <w:r w:rsidR="000509EA">
        <w:rPr>
          <w:b w:val="0"/>
          <w:bCs w:val="0"/>
        </w:rPr>
        <w:t>, que es mucho más que la suma de sus notas o artículos</w:t>
      </w:r>
      <w:r w:rsidR="00CD5DFB">
        <w:rPr>
          <w:b w:val="0"/>
          <w:bCs w:val="0"/>
        </w:rPr>
        <w:t>, como no se cansan de señalar los estudios más recientes sobre cultura escrita, como el de Chartier, por poner quizás el ejemplo más notorio</w:t>
      </w:r>
      <w:r w:rsidR="000509EA">
        <w:rPr>
          <w:b w:val="0"/>
          <w:bCs w:val="0"/>
        </w:rPr>
        <w:t xml:space="preserve">. </w:t>
      </w:r>
      <w:r>
        <w:rPr>
          <w:b w:val="0"/>
          <w:bCs w:val="0"/>
        </w:rPr>
        <w:t>D</w:t>
      </w:r>
      <w:r w:rsidR="00BA42DC">
        <w:rPr>
          <w:b w:val="0"/>
          <w:bCs w:val="0"/>
        </w:rPr>
        <w:t>iagramación, la tipografía, el uso de imágenes, la portadas o contratapas, la ubicación en la página o en el órgano de prensa</w:t>
      </w:r>
      <w:r>
        <w:rPr>
          <w:b w:val="0"/>
          <w:bCs w:val="0"/>
        </w:rPr>
        <w:t xml:space="preserve"> mismo</w:t>
      </w:r>
      <w:r w:rsidR="00BA42DC">
        <w:rPr>
          <w:b w:val="0"/>
          <w:bCs w:val="0"/>
        </w:rPr>
        <w:t>: este contexto condiciona necesariamente el se</w:t>
      </w:r>
      <w:r w:rsidR="00CD5DFB">
        <w:rPr>
          <w:b w:val="0"/>
          <w:bCs w:val="0"/>
        </w:rPr>
        <w:t>n</w:t>
      </w:r>
      <w:r w:rsidR="00BA42DC">
        <w:rPr>
          <w:b w:val="0"/>
          <w:bCs w:val="0"/>
        </w:rPr>
        <w:t xml:space="preserve">tido de la “nota de contenido” que muchas veces buscamos como fuente historiográfica. </w:t>
      </w:r>
      <w:r>
        <w:rPr>
          <w:b w:val="0"/>
          <w:bCs w:val="0"/>
        </w:rPr>
        <w:t xml:space="preserve">También tratamos </w:t>
      </w:r>
      <w:proofErr w:type="gramStart"/>
      <w:r>
        <w:rPr>
          <w:b w:val="0"/>
          <w:bCs w:val="0"/>
        </w:rPr>
        <w:t>de  observar</w:t>
      </w:r>
      <w:proofErr w:type="gramEnd"/>
      <w:r>
        <w:rPr>
          <w:b w:val="0"/>
          <w:bCs w:val="0"/>
        </w:rPr>
        <w:t xml:space="preserve"> cuestiones tan básicas como </w:t>
      </w:r>
      <w:r w:rsidR="00BA42DC">
        <w:rPr>
          <w:b w:val="0"/>
          <w:bCs w:val="0"/>
        </w:rPr>
        <w:t>el papel</w:t>
      </w:r>
      <w:r>
        <w:rPr>
          <w:b w:val="0"/>
          <w:bCs w:val="0"/>
        </w:rPr>
        <w:t xml:space="preserve"> o la forma de impresión</w:t>
      </w:r>
      <w:r w:rsidR="00BA42DC">
        <w:rPr>
          <w:b w:val="0"/>
          <w:bCs w:val="0"/>
        </w:rPr>
        <w:t xml:space="preserve"> utilizad</w:t>
      </w:r>
      <w:r>
        <w:rPr>
          <w:b w:val="0"/>
          <w:bCs w:val="0"/>
        </w:rPr>
        <w:t>as</w:t>
      </w:r>
      <w:r w:rsidR="00BA42DC">
        <w:rPr>
          <w:b w:val="0"/>
          <w:bCs w:val="0"/>
        </w:rPr>
        <w:t xml:space="preserve">. </w:t>
      </w:r>
      <w:r>
        <w:rPr>
          <w:b w:val="0"/>
          <w:bCs w:val="0"/>
        </w:rPr>
        <w:t>T</w:t>
      </w:r>
      <w:r w:rsidR="00BA42DC">
        <w:rPr>
          <w:b w:val="0"/>
          <w:bCs w:val="0"/>
        </w:rPr>
        <w:t xml:space="preserve">ambién </w:t>
      </w:r>
      <w:r>
        <w:rPr>
          <w:b w:val="0"/>
          <w:bCs w:val="0"/>
        </w:rPr>
        <w:t xml:space="preserve">atendimos a </w:t>
      </w:r>
      <w:r w:rsidR="00BA42DC">
        <w:rPr>
          <w:b w:val="0"/>
          <w:bCs w:val="0"/>
        </w:rPr>
        <w:t xml:space="preserve">aspectos generalmente descuidados y que </w:t>
      </w:r>
      <w:r>
        <w:rPr>
          <w:b w:val="0"/>
          <w:bCs w:val="0"/>
        </w:rPr>
        <w:t>creemos</w:t>
      </w:r>
      <w:r w:rsidR="00BA42DC">
        <w:rPr>
          <w:b w:val="0"/>
          <w:bCs w:val="0"/>
        </w:rPr>
        <w:t xml:space="preserve"> importante analizar, como las cartas A los lectores (o lectoras) que nos permiten imaginar el lector deseado o buscado, y las cartas DE los lectores/as que nos permiten indagar (con el grado de desconfianza necesaria como recaudo) o bien el lector imaginado (si pensamos que han sido escritas por la </w:t>
      </w:r>
      <w:r w:rsidR="00BA42DC">
        <w:rPr>
          <w:b w:val="0"/>
          <w:bCs w:val="0"/>
        </w:rPr>
        <w:lastRenderedPageBreak/>
        <w:t xml:space="preserve">redacción) o bien el lector “real” que apoya o interpela al órgano de prensa. También </w:t>
      </w:r>
      <w:r>
        <w:rPr>
          <w:b w:val="0"/>
          <w:bCs w:val="0"/>
        </w:rPr>
        <w:t xml:space="preserve">prestamos atención a </w:t>
      </w:r>
      <w:r w:rsidR="00BA42DC">
        <w:rPr>
          <w:b w:val="0"/>
          <w:bCs w:val="0"/>
        </w:rPr>
        <w:t>la publicidad</w:t>
      </w:r>
      <w:r>
        <w:rPr>
          <w:b w:val="0"/>
          <w:bCs w:val="0"/>
        </w:rPr>
        <w:t>,</w:t>
      </w:r>
      <w:r w:rsidR="00BA42DC">
        <w:rPr>
          <w:b w:val="0"/>
          <w:bCs w:val="0"/>
        </w:rPr>
        <w:t xml:space="preserve"> por lo que puede aportar en términos de financiación o de apoyos. Y por supuesto lo clásicamente estudiado: los “temas” abordados en las notas. </w:t>
      </w:r>
    </w:p>
    <w:p w14:paraId="2DD1A0B0" w14:textId="77777777" w:rsidR="00EB5675" w:rsidRDefault="00EB5675" w:rsidP="00EB5675">
      <w:pPr>
        <w:pStyle w:val="Default"/>
        <w:spacing w:line="360" w:lineRule="auto"/>
      </w:pPr>
    </w:p>
    <w:p w14:paraId="364D14CE" w14:textId="77777777" w:rsidR="00A46FE3" w:rsidRDefault="00A46FE3" w:rsidP="00EB5675">
      <w:pPr>
        <w:pStyle w:val="Default"/>
        <w:spacing w:line="360" w:lineRule="auto"/>
      </w:pPr>
    </w:p>
    <w:p w14:paraId="6E78E0D1" w14:textId="77777777" w:rsidR="00A46FE3" w:rsidRDefault="00A46FE3" w:rsidP="00EB5675">
      <w:pPr>
        <w:pStyle w:val="Default"/>
        <w:spacing w:line="360" w:lineRule="auto"/>
      </w:pPr>
    </w:p>
    <w:p w14:paraId="6560B271" w14:textId="2BE3BC8B" w:rsidR="00EB5675" w:rsidRPr="00EB5675" w:rsidRDefault="00EB5675" w:rsidP="00EB5675">
      <w:pPr>
        <w:pStyle w:val="Default"/>
        <w:spacing w:line="360" w:lineRule="auto"/>
      </w:pPr>
    </w:p>
    <w:p w14:paraId="3613BE9B" w14:textId="6E1F62D6" w:rsidR="0070299B" w:rsidRDefault="009307E6" w:rsidP="002745A4">
      <w:pPr>
        <w:pBdr>
          <w:top w:val="nil"/>
          <w:left w:val="nil"/>
          <w:bottom w:val="nil"/>
          <w:right w:val="nil"/>
          <w:between w:val="nil"/>
        </w:pBdr>
        <w:spacing w:after="0" w:line="360" w:lineRule="auto"/>
        <w:jc w:val="both"/>
        <w:rPr>
          <w:rFonts w:ascii="Times New Roman" w:eastAsia="Times New Roman" w:hAnsi="Times New Roman" w:cs="Times New Roman"/>
          <w:b/>
          <w:bCs/>
          <w:i/>
          <w:color w:val="000000"/>
          <w:sz w:val="24"/>
          <w:szCs w:val="24"/>
        </w:rPr>
      </w:pPr>
      <w:r>
        <w:rPr>
          <w:rFonts w:ascii="Times New Roman" w:eastAsia="Times New Roman" w:hAnsi="Times New Roman" w:cs="Times New Roman"/>
          <w:b/>
          <w:bCs/>
          <w:i/>
          <w:color w:val="000000"/>
          <w:sz w:val="24"/>
          <w:szCs w:val="24"/>
        </w:rPr>
        <w:t>Algunos hallazgos</w:t>
      </w:r>
      <w:r w:rsidR="00BA42DC">
        <w:rPr>
          <w:rFonts w:ascii="Times New Roman" w:eastAsia="Times New Roman" w:hAnsi="Times New Roman" w:cs="Times New Roman"/>
          <w:b/>
          <w:bCs/>
          <w:i/>
          <w:color w:val="000000"/>
          <w:sz w:val="24"/>
          <w:szCs w:val="24"/>
        </w:rPr>
        <w:t xml:space="preserve"> primarios</w:t>
      </w:r>
      <w:r>
        <w:rPr>
          <w:rFonts w:ascii="Times New Roman" w:eastAsia="Times New Roman" w:hAnsi="Times New Roman" w:cs="Times New Roman"/>
          <w:b/>
          <w:bCs/>
          <w:i/>
          <w:color w:val="000000"/>
          <w:sz w:val="24"/>
          <w:szCs w:val="24"/>
        </w:rPr>
        <w:t xml:space="preserve"> del proyecto en curso</w:t>
      </w:r>
    </w:p>
    <w:p w14:paraId="675BDB90" w14:textId="77777777" w:rsidR="00BA42DC" w:rsidRDefault="00BA42DC" w:rsidP="002745A4">
      <w:pPr>
        <w:pBdr>
          <w:top w:val="nil"/>
          <w:left w:val="nil"/>
          <w:bottom w:val="nil"/>
          <w:right w:val="nil"/>
          <w:between w:val="nil"/>
        </w:pBdr>
        <w:spacing w:after="0" w:line="360" w:lineRule="auto"/>
        <w:jc w:val="both"/>
        <w:rPr>
          <w:rFonts w:ascii="Times New Roman" w:eastAsia="Times New Roman" w:hAnsi="Times New Roman" w:cs="Times New Roman"/>
          <w:b/>
          <w:bCs/>
          <w:i/>
          <w:color w:val="000000"/>
          <w:sz w:val="24"/>
          <w:szCs w:val="24"/>
        </w:rPr>
      </w:pPr>
    </w:p>
    <w:p w14:paraId="72E40E3D" w14:textId="42F436C1" w:rsidR="00BA42DC" w:rsidRPr="00D33F5F" w:rsidRDefault="00BA42DC" w:rsidP="00D33F5F">
      <w:pPr>
        <w:pStyle w:val="Prrafodelista"/>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iCs/>
          <w:color w:val="000000"/>
          <w:sz w:val="24"/>
          <w:szCs w:val="24"/>
        </w:rPr>
      </w:pPr>
      <w:r w:rsidRPr="00D33F5F">
        <w:rPr>
          <w:rFonts w:ascii="Times New Roman" w:eastAsia="Times New Roman" w:hAnsi="Times New Roman" w:cs="Times New Roman"/>
          <w:iCs/>
          <w:color w:val="000000"/>
          <w:sz w:val="24"/>
          <w:szCs w:val="24"/>
        </w:rPr>
        <w:t xml:space="preserve">Los primeros órganos de prensa creados para mujeres fueron </w:t>
      </w:r>
      <w:r w:rsidR="003335A4">
        <w:rPr>
          <w:rFonts w:ascii="Times New Roman" w:eastAsia="Times New Roman" w:hAnsi="Times New Roman" w:cs="Times New Roman"/>
          <w:iCs/>
          <w:color w:val="000000"/>
          <w:sz w:val="24"/>
          <w:szCs w:val="24"/>
        </w:rPr>
        <w:t>hechos</w:t>
      </w:r>
      <w:r w:rsidRPr="00D33F5F">
        <w:rPr>
          <w:rFonts w:ascii="Times New Roman" w:eastAsia="Times New Roman" w:hAnsi="Times New Roman" w:cs="Times New Roman"/>
          <w:iCs/>
          <w:color w:val="000000"/>
          <w:sz w:val="24"/>
          <w:szCs w:val="24"/>
        </w:rPr>
        <w:t xml:space="preserve"> por hombres. Esto ocurrió en Uruguay en el siglo XIX</w:t>
      </w:r>
      <w:r w:rsidR="0038702F" w:rsidRPr="00D33F5F">
        <w:rPr>
          <w:rFonts w:ascii="Times New Roman" w:eastAsia="Times New Roman" w:hAnsi="Times New Roman" w:cs="Times New Roman"/>
          <w:iCs/>
          <w:color w:val="000000"/>
          <w:sz w:val="24"/>
          <w:szCs w:val="24"/>
        </w:rPr>
        <w:t xml:space="preserve">, pero incluso se prolongó en las primeras décadas del veinte. Apuntaban, como toda la prensa de la época, a un público instruido, y en este caso a las mujeres </w:t>
      </w:r>
      <w:r w:rsidR="003335A4">
        <w:rPr>
          <w:rFonts w:ascii="Times New Roman" w:eastAsia="Times New Roman" w:hAnsi="Times New Roman" w:cs="Times New Roman"/>
          <w:iCs/>
          <w:color w:val="000000"/>
          <w:sz w:val="24"/>
          <w:szCs w:val="24"/>
        </w:rPr>
        <w:t xml:space="preserve">instruidas </w:t>
      </w:r>
      <w:r w:rsidR="0038702F" w:rsidRPr="00D33F5F">
        <w:rPr>
          <w:rFonts w:ascii="Times New Roman" w:eastAsia="Times New Roman" w:hAnsi="Times New Roman" w:cs="Times New Roman"/>
          <w:iCs/>
          <w:color w:val="000000"/>
          <w:sz w:val="24"/>
          <w:szCs w:val="24"/>
        </w:rPr>
        <w:t>que estaban al tanto en muchos casos de la literatura y los debates en torno a “la cuestión femenina” que se deban en Europa (sobre todo Francia) y tal vez Estados Unidos</w:t>
      </w:r>
      <w:r w:rsidR="003335A4">
        <w:rPr>
          <w:rFonts w:ascii="Times New Roman" w:eastAsia="Times New Roman" w:hAnsi="Times New Roman" w:cs="Times New Roman"/>
          <w:iCs/>
          <w:color w:val="000000"/>
          <w:sz w:val="24"/>
          <w:szCs w:val="24"/>
        </w:rPr>
        <w:t xml:space="preserve">, pero también se ocupaban de instruir sobre </w:t>
      </w:r>
      <w:proofErr w:type="gramStart"/>
      <w:r w:rsidR="003335A4">
        <w:rPr>
          <w:rFonts w:ascii="Times New Roman" w:eastAsia="Times New Roman" w:hAnsi="Times New Roman" w:cs="Times New Roman"/>
          <w:iCs/>
          <w:color w:val="000000"/>
          <w:sz w:val="24"/>
          <w:szCs w:val="24"/>
        </w:rPr>
        <w:t>la formas</w:t>
      </w:r>
      <w:proofErr w:type="gramEnd"/>
      <w:r w:rsidR="003335A4">
        <w:rPr>
          <w:rFonts w:ascii="Times New Roman" w:eastAsia="Times New Roman" w:hAnsi="Times New Roman" w:cs="Times New Roman"/>
          <w:iCs/>
          <w:color w:val="000000"/>
          <w:sz w:val="24"/>
          <w:szCs w:val="24"/>
        </w:rPr>
        <w:t xml:space="preserve"> de vestirse o comportarse</w:t>
      </w:r>
      <w:r w:rsidR="0038702F" w:rsidRPr="00D33F5F">
        <w:rPr>
          <w:rFonts w:ascii="Times New Roman" w:eastAsia="Times New Roman" w:hAnsi="Times New Roman" w:cs="Times New Roman"/>
          <w:iCs/>
          <w:color w:val="000000"/>
          <w:sz w:val="24"/>
          <w:szCs w:val="24"/>
        </w:rPr>
        <w:t xml:space="preserve">. Esta prensa buscaba atraer a un público femenino en una gran estrategia de mansplaining editorial. </w:t>
      </w:r>
    </w:p>
    <w:p w14:paraId="71BD0A16" w14:textId="77777777" w:rsidR="00D33F5F" w:rsidRDefault="00D33F5F" w:rsidP="002745A4">
      <w:pPr>
        <w:pBdr>
          <w:top w:val="nil"/>
          <w:left w:val="nil"/>
          <w:bottom w:val="nil"/>
          <w:right w:val="nil"/>
          <w:between w:val="nil"/>
        </w:pBdr>
        <w:spacing w:after="0" w:line="360" w:lineRule="auto"/>
        <w:jc w:val="both"/>
        <w:rPr>
          <w:rFonts w:ascii="Times New Roman" w:eastAsia="Times New Roman" w:hAnsi="Times New Roman" w:cs="Times New Roman"/>
          <w:iCs/>
          <w:color w:val="000000"/>
          <w:sz w:val="24"/>
          <w:szCs w:val="24"/>
        </w:rPr>
      </w:pPr>
    </w:p>
    <w:p w14:paraId="6A5CC3EE" w14:textId="3E82B6AA" w:rsidR="00D33F5F" w:rsidRDefault="00D33F5F" w:rsidP="00D33F5F">
      <w:pPr>
        <w:pStyle w:val="Prrafodelista"/>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iCs/>
          <w:color w:val="000000"/>
          <w:sz w:val="24"/>
          <w:szCs w:val="24"/>
        </w:rPr>
      </w:pPr>
      <w:r w:rsidRPr="00D33F5F">
        <w:rPr>
          <w:rFonts w:ascii="Times New Roman" w:eastAsia="Times New Roman" w:hAnsi="Times New Roman" w:cs="Times New Roman"/>
          <w:iCs/>
          <w:color w:val="000000"/>
          <w:sz w:val="24"/>
          <w:szCs w:val="24"/>
        </w:rPr>
        <w:t>Al momento hemos identificado unas cuarenta publicaciones hechas por mujeres en el siglo veinte hasta 1989. Y esto no toma en cuenta otras formas de incursión de las mujeres en la prensa, como columnas específicas</w:t>
      </w:r>
      <w:r w:rsidR="003F5F41">
        <w:rPr>
          <w:rFonts w:ascii="Times New Roman" w:eastAsia="Times New Roman" w:hAnsi="Times New Roman" w:cs="Times New Roman"/>
          <w:iCs/>
          <w:color w:val="000000"/>
          <w:sz w:val="24"/>
          <w:szCs w:val="24"/>
        </w:rPr>
        <w:t xml:space="preserve">, dirección de </w:t>
      </w:r>
      <w:proofErr w:type="gramStart"/>
      <w:r w:rsidR="003F5F41">
        <w:rPr>
          <w:rFonts w:ascii="Times New Roman" w:eastAsia="Times New Roman" w:hAnsi="Times New Roman" w:cs="Times New Roman"/>
          <w:iCs/>
          <w:color w:val="000000"/>
          <w:sz w:val="24"/>
          <w:szCs w:val="24"/>
        </w:rPr>
        <w:t xml:space="preserve">suplementos, </w:t>
      </w:r>
      <w:r w:rsidRPr="00D33F5F">
        <w:rPr>
          <w:rFonts w:ascii="Times New Roman" w:eastAsia="Times New Roman" w:hAnsi="Times New Roman" w:cs="Times New Roman"/>
          <w:iCs/>
          <w:color w:val="000000"/>
          <w:sz w:val="24"/>
          <w:szCs w:val="24"/>
        </w:rPr>
        <w:t xml:space="preserve"> o</w:t>
      </w:r>
      <w:proofErr w:type="gramEnd"/>
      <w:r w:rsidRPr="00D33F5F">
        <w:rPr>
          <w:rFonts w:ascii="Times New Roman" w:eastAsia="Times New Roman" w:hAnsi="Times New Roman" w:cs="Times New Roman"/>
          <w:iCs/>
          <w:color w:val="000000"/>
          <w:sz w:val="24"/>
          <w:szCs w:val="24"/>
        </w:rPr>
        <w:t xml:space="preserve"> colaboraciones puntuales</w:t>
      </w:r>
      <w:r w:rsidR="003F5F41">
        <w:rPr>
          <w:rFonts w:ascii="Times New Roman" w:eastAsia="Times New Roman" w:hAnsi="Times New Roman" w:cs="Times New Roman"/>
          <w:iCs/>
          <w:color w:val="000000"/>
          <w:sz w:val="24"/>
          <w:szCs w:val="24"/>
        </w:rPr>
        <w:t xml:space="preserve"> (Giselda Zanni, Isabel Pinto, Elina Berro, Juana de Ibarbourou)</w:t>
      </w:r>
      <w:r>
        <w:rPr>
          <w:rFonts w:ascii="Times New Roman" w:eastAsia="Times New Roman" w:hAnsi="Times New Roman" w:cs="Times New Roman"/>
          <w:iCs/>
          <w:color w:val="000000"/>
          <w:sz w:val="24"/>
          <w:szCs w:val="24"/>
        </w:rPr>
        <w:t xml:space="preserve">, y tampoco las exclusivamente dedicadas al corazón, o la moda, no porque no pensáramos que carecen de interés, sino por la necesidad de acotar el objeto de estudio. </w:t>
      </w:r>
      <w:r w:rsidR="003F5F41">
        <w:rPr>
          <w:rFonts w:ascii="Times New Roman" w:eastAsia="Times New Roman" w:hAnsi="Times New Roman" w:cs="Times New Roman"/>
          <w:iCs/>
          <w:color w:val="000000"/>
          <w:sz w:val="24"/>
          <w:szCs w:val="24"/>
        </w:rPr>
        <w:t xml:space="preserve">De todos modos, la mayor parte de las mujeres que llevaron adelante estos emprendimientos son en la casi totalidad de los casos, son nombres y biografías totalmente desconocidas. </w:t>
      </w:r>
    </w:p>
    <w:p w14:paraId="38A7CCF4" w14:textId="77777777" w:rsidR="00D33F5F" w:rsidRPr="00D33F5F" w:rsidRDefault="00D33F5F" w:rsidP="00D33F5F">
      <w:pPr>
        <w:pStyle w:val="Prrafodelista"/>
        <w:rPr>
          <w:rFonts w:ascii="Times New Roman" w:eastAsia="Times New Roman" w:hAnsi="Times New Roman" w:cs="Times New Roman"/>
          <w:iCs/>
          <w:color w:val="000000"/>
          <w:sz w:val="24"/>
          <w:szCs w:val="24"/>
        </w:rPr>
      </w:pPr>
    </w:p>
    <w:p w14:paraId="7BAC759D" w14:textId="37E3ECC9" w:rsidR="007D26B2" w:rsidRDefault="007D26B2" w:rsidP="007D26B2">
      <w:pPr>
        <w:pStyle w:val="Prrafodelista"/>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Existen publicaciones </w:t>
      </w:r>
      <w:proofErr w:type="gramStart"/>
      <w:r>
        <w:rPr>
          <w:rFonts w:ascii="Times New Roman" w:eastAsia="Times New Roman" w:hAnsi="Times New Roman" w:cs="Times New Roman"/>
          <w:iCs/>
          <w:color w:val="000000"/>
          <w:sz w:val="24"/>
          <w:szCs w:val="24"/>
        </w:rPr>
        <w:t>que</w:t>
      </w:r>
      <w:proofErr w:type="gramEnd"/>
      <w:r>
        <w:rPr>
          <w:rFonts w:ascii="Times New Roman" w:eastAsia="Times New Roman" w:hAnsi="Times New Roman" w:cs="Times New Roman"/>
          <w:iCs/>
          <w:color w:val="000000"/>
          <w:sz w:val="24"/>
          <w:szCs w:val="24"/>
        </w:rPr>
        <w:t xml:space="preserve"> hasta el momento, y a muy </w:t>
      </w:r>
      <w:proofErr w:type="gramStart"/>
      <w:r>
        <w:rPr>
          <w:rFonts w:ascii="Times New Roman" w:eastAsia="Times New Roman" w:hAnsi="Times New Roman" w:cs="Times New Roman"/>
          <w:iCs/>
          <w:color w:val="000000"/>
          <w:sz w:val="24"/>
          <w:szCs w:val="24"/>
        </w:rPr>
        <w:t>groso modo</w:t>
      </w:r>
      <w:proofErr w:type="gramEnd"/>
      <w:r>
        <w:rPr>
          <w:rFonts w:ascii="Times New Roman" w:eastAsia="Times New Roman" w:hAnsi="Times New Roman" w:cs="Times New Roman"/>
          <w:iCs/>
          <w:color w:val="000000"/>
          <w:sz w:val="24"/>
          <w:szCs w:val="24"/>
        </w:rPr>
        <w:t xml:space="preserve"> podemos identificar como: </w:t>
      </w:r>
    </w:p>
    <w:p w14:paraId="01BB20BB" w14:textId="77777777" w:rsidR="007D26B2" w:rsidRPr="007D26B2" w:rsidRDefault="007D26B2" w:rsidP="007D26B2">
      <w:pPr>
        <w:pStyle w:val="Prrafodelista"/>
        <w:rPr>
          <w:rFonts w:ascii="Times New Roman" w:eastAsia="Times New Roman" w:hAnsi="Times New Roman" w:cs="Times New Roman"/>
          <w:iCs/>
          <w:color w:val="000000"/>
          <w:sz w:val="24"/>
          <w:szCs w:val="24"/>
        </w:rPr>
      </w:pPr>
    </w:p>
    <w:p w14:paraId="2C98ECA4" w14:textId="71F39848" w:rsidR="007D26B2" w:rsidRDefault="007D26B2" w:rsidP="007D26B2">
      <w:pPr>
        <w:pStyle w:val="Prrafodelista"/>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Político partidarias: anarquistas, comunistas, partido independiente demócrata femenino, </w:t>
      </w:r>
    </w:p>
    <w:p w14:paraId="32C22EC2" w14:textId="267B5EDE" w:rsidR="007D26B2" w:rsidRDefault="007D26B2" w:rsidP="007D26B2">
      <w:pPr>
        <w:pStyle w:val="Prrafodelista"/>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lastRenderedPageBreak/>
        <w:t xml:space="preserve">Vinculadas con actividades claramente </w:t>
      </w:r>
      <w:proofErr w:type="spellStart"/>
      <w:r>
        <w:rPr>
          <w:rFonts w:ascii="Times New Roman" w:eastAsia="Times New Roman" w:hAnsi="Times New Roman" w:cs="Times New Roman"/>
          <w:iCs/>
          <w:color w:val="000000"/>
          <w:sz w:val="24"/>
          <w:szCs w:val="24"/>
        </w:rPr>
        <w:t>femineizadas</w:t>
      </w:r>
      <w:proofErr w:type="spellEnd"/>
      <w:r>
        <w:rPr>
          <w:rFonts w:ascii="Times New Roman" w:eastAsia="Times New Roman" w:hAnsi="Times New Roman" w:cs="Times New Roman"/>
          <w:iCs/>
          <w:color w:val="000000"/>
          <w:sz w:val="24"/>
          <w:szCs w:val="24"/>
        </w:rPr>
        <w:t>, como el magisterio, o las parteras</w:t>
      </w:r>
      <w:r w:rsidR="003335A4">
        <w:rPr>
          <w:rFonts w:ascii="Times New Roman" w:eastAsia="Times New Roman" w:hAnsi="Times New Roman" w:cs="Times New Roman"/>
          <w:iCs/>
          <w:color w:val="000000"/>
          <w:sz w:val="24"/>
          <w:szCs w:val="24"/>
        </w:rPr>
        <w:t>, estudiantes de la Sección Femenina</w:t>
      </w:r>
      <w:r>
        <w:rPr>
          <w:rFonts w:ascii="Times New Roman" w:eastAsia="Times New Roman" w:hAnsi="Times New Roman" w:cs="Times New Roman"/>
          <w:iCs/>
          <w:color w:val="000000"/>
          <w:sz w:val="24"/>
          <w:szCs w:val="24"/>
        </w:rPr>
        <w:t xml:space="preserve">. </w:t>
      </w:r>
    </w:p>
    <w:p w14:paraId="0E619F95" w14:textId="628E36ED" w:rsidR="007D26B2" w:rsidRDefault="007D26B2" w:rsidP="007D26B2">
      <w:pPr>
        <w:pStyle w:val="Prrafodelista"/>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Vinculadas con instituciones religiosas, como la Iglesia Católica o Evangélica</w:t>
      </w:r>
    </w:p>
    <w:p w14:paraId="3C8C6FA4" w14:textId="2F82CD1C" w:rsidR="003335A4" w:rsidRDefault="003335A4" w:rsidP="007D26B2">
      <w:pPr>
        <w:pStyle w:val="Prrafodelista"/>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Prensa gremial hecha por mujeres</w:t>
      </w:r>
    </w:p>
    <w:p w14:paraId="54338B0E" w14:textId="55DD4B9D" w:rsidR="007D26B2" w:rsidRDefault="007D26B2" w:rsidP="007D26B2">
      <w:pPr>
        <w:pStyle w:val="Prrafodelista"/>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Declaradamente feministas</w:t>
      </w:r>
    </w:p>
    <w:p w14:paraId="20E87210" w14:textId="593E32D0" w:rsidR="0010698F" w:rsidRDefault="007D26B2" w:rsidP="0010698F">
      <w:pPr>
        <w:pStyle w:val="Prrafodelista"/>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Y o</w:t>
      </w:r>
      <w:r w:rsidRPr="007D26B2">
        <w:rPr>
          <w:rFonts w:ascii="Times New Roman" w:eastAsia="Times New Roman" w:hAnsi="Times New Roman" w:cs="Times New Roman"/>
          <w:iCs/>
          <w:color w:val="000000"/>
          <w:sz w:val="24"/>
          <w:szCs w:val="24"/>
        </w:rPr>
        <w:t>tras de carácter</w:t>
      </w:r>
      <w:r>
        <w:rPr>
          <w:rFonts w:ascii="Times New Roman" w:eastAsia="Times New Roman" w:hAnsi="Times New Roman" w:cs="Times New Roman"/>
          <w:iCs/>
          <w:color w:val="000000"/>
          <w:sz w:val="24"/>
          <w:szCs w:val="24"/>
        </w:rPr>
        <w:t xml:space="preserve"> más bien</w:t>
      </w:r>
      <w:r w:rsidRPr="007D26B2">
        <w:rPr>
          <w:rFonts w:ascii="Times New Roman" w:eastAsia="Times New Roman" w:hAnsi="Times New Roman" w:cs="Times New Roman"/>
          <w:iCs/>
          <w:color w:val="000000"/>
          <w:sz w:val="24"/>
          <w:szCs w:val="24"/>
        </w:rPr>
        <w:t xml:space="preserve"> misceláneo que no podríamos ni tendríamos por qué clasificar en un casillero específico. </w:t>
      </w:r>
    </w:p>
    <w:p w14:paraId="7C9D1E88" w14:textId="4EAE77F5" w:rsidR="00AD6A0B" w:rsidRDefault="00AD6A0B" w:rsidP="003335A4">
      <w:pPr>
        <w:pStyle w:val="Prrafodelista"/>
        <w:pBdr>
          <w:top w:val="nil"/>
          <w:left w:val="nil"/>
          <w:bottom w:val="nil"/>
          <w:right w:val="nil"/>
          <w:between w:val="nil"/>
        </w:pBdr>
        <w:spacing w:after="0" w:line="360" w:lineRule="auto"/>
        <w:ind w:left="1440"/>
        <w:jc w:val="both"/>
        <w:rPr>
          <w:rFonts w:ascii="Times New Roman" w:eastAsia="Times New Roman" w:hAnsi="Times New Roman" w:cs="Times New Roman"/>
          <w:iCs/>
          <w:color w:val="000000"/>
          <w:sz w:val="24"/>
          <w:szCs w:val="24"/>
        </w:rPr>
      </w:pPr>
    </w:p>
    <w:p w14:paraId="6A912D8A" w14:textId="77777777" w:rsidR="006531BF" w:rsidRDefault="006531BF" w:rsidP="006531BF">
      <w:pPr>
        <w:pStyle w:val="Prrafodelista"/>
        <w:pBdr>
          <w:top w:val="nil"/>
          <w:left w:val="nil"/>
          <w:bottom w:val="nil"/>
          <w:right w:val="nil"/>
          <w:between w:val="nil"/>
        </w:pBdr>
        <w:spacing w:after="0" w:line="360" w:lineRule="auto"/>
        <w:ind w:left="1440"/>
        <w:jc w:val="both"/>
        <w:rPr>
          <w:rFonts w:ascii="Times New Roman" w:eastAsia="Times New Roman" w:hAnsi="Times New Roman" w:cs="Times New Roman"/>
          <w:iCs/>
          <w:color w:val="000000"/>
          <w:sz w:val="24"/>
          <w:szCs w:val="24"/>
        </w:rPr>
      </w:pPr>
    </w:p>
    <w:p w14:paraId="5F3A6066" w14:textId="324960BF" w:rsidR="00AD6A0B" w:rsidRPr="00AD6A0B" w:rsidRDefault="00AD6A0B" w:rsidP="00AD6A0B">
      <w:pPr>
        <w:pBdr>
          <w:top w:val="nil"/>
          <w:left w:val="nil"/>
          <w:bottom w:val="nil"/>
          <w:right w:val="nil"/>
          <w:between w:val="nil"/>
        </w:pBdr>
        <w:spacing w:after="0" w:line="360" w:lineRule="auto"/>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Pensamos que hay mucho más; PEDIDO DE COLABORACIÓN</w:t>
      </w:r>
    </w:p>
    <w:p w14:paraId="4FC4FB00" w14:textId="77777777" w:rsidR="0010698F" w:rsidRDefault="0010698F" w:rsidP="0010698F">
      <w:pPr>
        <w:pBdr>
          <w:top w:val="nil"/>
          <w:left w:val="nil"/>
          <w:bottom w:val="nil"/>
          <w:right w:val="nil"/>
          <w:between w:val="nil"/>
        </w:pBdr>
        <w:spacing w:after="0" w:line="360" w:lineRule="auto"/>
        <w:jc w:val="both"/>
        <w:rPr>
          <w:rFonts w:ascii="Times New Roman" w:eastAsia="Times New Roman" w:hAnsi="Times New Roman" w:cs="Times New Roman"/>
          <w:iCs/>
          <w:color w:val="000000"/>
          <w:sz w:val="24"/>
          <w:szCs w:val="24"/>
        </w:rPr>
      </w:pPr>
    </w:p>
    <w:p w14:paraId="208CA0FC" w14:textId="6B107D27" w:rsidR="0010698F" w:rsidRDefault="0010698F" w:rsidP="0010698F">
      <w:pPr>
        <w:pStyle w:val="Prrafodelista"/>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El surgimiento de estas publicaciones </w:t>
      </w:r>
      <w:r w:rsidR="00AD6A0B">
        <w:rPr>
          <w:rFonts w:ascii="Times New Roman" w:eastAsia="Times New Roman" w:hAnsi="Times New Roman" w:cs="Times New Roman"/>
          <w:iCs/>
          <w:color w:val="000000"/>
          <w:sz w:val="24"/>
          <w:szCs w:val="24"/>
        </w:rPr>
        <w:t>nac</w:t>
      </w:r>
      <w:r w:rsidR="005D1B62">
        <w:rPr>
          <w:rFonts w:ascii="Times New Roman" w:eastAsia="Times New Roman" w:hAnsi="Times New Roman" w:cs="Times New Roman"/>
          <w:iCs/>
          <w:color w:val="000000"/>
          <w:sz w:val="24"/>
          <w:szCs w:val="24"/>
        </w:rPr>
        <w:t>ió</w:t>
      </w:r>
      <w:r>
        <w:rPr>
          <w:rFonts w:ascii="Times New Roman" w:eastAsia="Times New Roman" w:hAnsi="Times New Roman" w:cs="Times New Roman"/>
          <w:iCs/>
          <w:color w:val="000000"/>
          <w:sz w:val="24"/>
          <w:szCs w:val="24"/>
        </w:rPr>
        <w:t xml:space="preserve"> generalmente </w:t>
      </w:r>
      <w:r w:rsidR="00AD6A0B">
        <w:rPr>
          <w:rFonts w:ascii="Times New Roman" w:eastAsia="Times New Roman" w:hAnsi="Times New Roman" w:cs="Times New Roman"/>
          <w:iCs/>
          <w:color w:val="000000"/>
          <w:sz w:val="24"/>
          <w:szCs w:val="24"/>
        </w:rPr>
        <w:t>de</w:t>
      </w:r>
      <w:r>
        <w:rPr>
          <w:rFonts w:ascii="Times New Roman" w:eastAsia="Times New Roman" w:hAnsi="Times New Roman" w:cs="Times New Roman"/>
          <w:iCs/>
          <w:color w:val="000000"/>
          <w:sz w:val="24"/>
          <w:szCs w:val="24"/>
        </w:rPr>
        <w:t xml:space="preserve"> coyunturas políticas o sociales específicas: </w:t>
      </w:r>
      <w:r w:rsidR="00DF2395">
        <w:rPr>
          <w:rFonts w:ascii="Times New Roman" w:eastAsia="Times New Roman" w:hAnsi="Times New Roman" w:cs="Times New Roman"/>
          <w:iCs/>
          <w:color w:val="000000"/>
          <w:sz w:val="24"/>
          <w:szCs w:val="24"/>
        </w:rPr>
        <w:t>el proceso de reforma electoral que llevó a la Constitución de 1917 y que hizo que Paulina Luisi creara el CNM y su órgano de prensa, Acción Femenina: la reacción contra el proceso de secularización de principios de siglo en el caso de El Eco de la Liga de las Damas Católicas</w:t>
      </w:r>
      <w:r w:rsidR="005D1B62">
        <w:rPr>
          <w:rFonts w:ascii="Times New Roman" w:eastAsia="Times New Roman" w:hAnsi="Times New Roman" w:cs="Times New Roman"/>
          <w:iCs/>
          <w:color w:val="000000"/>
          <w:sz w:val="24"/>
          <w:szCs w:val="24"/>
        </w:rPr>
        <w:t>;</w:t>
      </w:r>
      <w:r w:rsidR="00DF2395">
        <w:rPr>
          <w:rFonts w:ascii="Times New Roman" w:eastAsia="Times New Roman" w:hAnsi="Times New Roman" w:cs="Times New Roman"/>
          <w:iCs/>
          <w:color w:val="000000"/>
          <w:sz w:val="24"/>
          <w:szCs w:val="24"/>
        </w:rPr>
        <w:t xml:space="preserve"> la conjunción de la salida democrática y el desexilio de mujeres que habían estado en contacto con movimientos feministas poco conocidos en Uruguay (por ejemplo en México) y que se organizaron para distintas acciones a través de distintos medios, entre ellos la fundación de órganos </w:t>
      </w:r>
      <w:r w:rsidR="00AD6A0B">
        <w:rPr>
          <w:rFonts w:ascii="Times New Roman" w:eastAsia="Times New Roman" w:hAnsi="Times New Roman" w:cs="Times New Roman"/>
          <w:iCs/>
          <w:color w:val="000000"/>
          <w:sz w:val="24"/>
          <w:szCs w:val="24"/>
        </w:rPr>
        <w:t>de prensa</w:t>
      </w:r>
      <w:r w:rsidR="00DF2395">
        <w:rPr>
          <w:rFonts w:ascii="Times New Roman" w:eastAsia="Times New Roman" w:hAnsi="Times New Roman" w:cs="Times New Roman"/>
          <w:iCs/>
          <w:color w:val="000000"/>
          <w:sz w:val="24"/>
          <w:szCs w:val="24"/>
        </w:rPr>
        <w:t xml:space="preserve">. </w:t>
      </w:r>
    </w:p>
    <w:p w14:paraId="4F7635C9" w14:textId="77777777" w:rsidR="000C3E36" w:rsidRDefault="000C3E36" w:rsidP="000C3E36">
      <w:pPr>
        <w:pBdr>
          <w:top w:val="nil"/>
          <w:left w:val="nil"/>
          <w:bottom w:val="nil"/>
          <w:right w:val="nil"/>
          <w:between w:val="nil"/>
        </w:pBdr>
        <w:spacing w:after="0" w:line="360" w:lineRule="auto"/>
        <w:jc w:val="both"/>
        <w:rPr>
          <w:rFonts w:ascii="Times New Roman" w:eastAsia="Times New Roman" w:hAnsi="Times New Roman" w:cs="Times New Roman"/>
          <w:iCs/>
          <w:color w:val="000000"/>
          <w:sz w:val="24"/>
          <w:szCs w:val="24"/>
        </w:rPr>
      </w:pPr>
    </w:p>
    <w:p w14:paraId="723B6D8E" w14:textId="77777777" w:rsidR="00AD6A0B" w:rsidRDefault="00AD6A0B" w:rsidP="00AD6A0B">
      <w:pPr>
        <w:pStyle w:val="Default"/>
        <w:numPr>
          <w:ilvl w:val="0"/>
          <w:numId w:val="3"/>
        </w:numPr>
        <w:spacing w:line="360" w:lineRule="auto"/>
        <w:rPr>
          <w:b w:val="0"/>
          <w:bCs w:val="0"/>
        </w:rPr>
      </w:pPr>
      <w:r>
        <w:rPr>
          <w:b w:val="0"/>
          <w:bCs w:val="0"/>
        </w:rPr>
        <w:t xml:space="preserve">Una de las hipótesis sobre la que venimos trabajando es la que </w:t>
      </w:r>
      <w:r w:rsidRPr="00C378D1">
        <w:rPr>
          <w:b w:val="0"/>
          <w:bCs w:val="0"/>
        </w:rPr>
        <w:t>Anne Marie Kappelli (1993) señala, para el caso europeo</w:t>
      </w:r>
      <w:r>
        <w:rPr>
          <w:b w:val="0"/>
          <w:bCs w:val="0"/>
        </w:rPr>
        <w:t>: q</w:t>
      </w:r>
      <w:r w:rsidRPr="00C378D1">
        <w:rPr>
          <w:b w:val="0"/>
          <w:bCs w:val="0"/>
        </w:rPr>
        <w:t>ue “la mayor parte del tiempo, la creación de un periódico feminista es paralelo a la creación de una asociación” (</w:t>
      </w:r>
      <w:proofErr w:type="spellStart"/>
      <w:r w:rsidRPr="00C378D1">
        <w:rPr>
          <w:b w:val="0"/>
          <w:bCs w:val="0"/>
        </w:rPr>
        <w:t>Kappelli</w:t>
      </w:r>
      <w:proofErr w:type="spellEnd"/>
      <w:r w:rsidRPr="00C378D1">
        <w:rPr>
          <w:b w:val="0"/>
          <w:bCs w:val="0"/>
        </w:rPr>
        <w:t xml:space="preserve"> 195).</w:t>
      </w:r>
      <w:r>
        <w:rPr>
          <w:b w:val="0"/>
          <w:bCs w:val="0"/>
        </w:rPr>
        <w:t xml:space="preserve"> Por lo </w:t>
      </w:r>
      <w:proofErr w:type="gramStart"/>
      <w:r>
        <w:rPr>
          <w:b w:val="0"/>
          <w:bCs w:val="0"/>
        </w:rPr>
        <w:t>tanto</w:t>
      </w:r>
      <w:proofErr w:type="gramEnd"/>
      <w:r>
        <w:rPr>
          <w:b w:val="0"/>
          <w:bCs w:val="0"/>
        </w:rPr>
        <w:t xml:space="preserve"> nos preguntamos </w:t>
      </w:r>
      <w:r w:rsidRPr="00C378D1">
        <w:rPr>
          <w:b w:val="0"/>
          <w:bCs w:val="0"/>
        </w:rPr>
        <w:t xml:space="preserve">si hay una correlación entre el asociacionismo femenino, --y </w:t>
      </w:r>
      <w:proofErr w:type="spellStart"/>
      <w:r w:rsidRPr="00C378D1">
        <w:rPr>
          <w:b w:val="0"/>
          <w:bCs w:val="0"/>
        </w:rPr>
        <w:t>aun</w:t>
      </w:r>
      <w:proofErr w:type="spellEnd"/>
      <w:r w:rsidRPr="00C378D1">
        <w:rPr>
          <w:b w:val="0"/>
          <w:bCs w:val="0"/>
        </w:rPr>
        <w:t xml:space="preserve"> más laxamente, los movimientos en torno a los derechos de las mujeres--, y la publicación de órganos de prensa de mujeres. En otras palabras, si los momentos de mayor efervescencia a nivel de los feminismos y el asociacionismo de mujeres tuvieron su repercusión en términos de una mayor presencia de la prensa femenina en Uruguay. Dado el carácter internacionalista del asociacionismo, es imprescindible analizar el caso uruguayo en el contexto regional e internacional.</w:t>
      </w:r>
    </w:p>
    <w:p w14:paraId="6CE6C8CF" w14:textId="77777777" w:rsidR="00AD6A0B" w:rsidRPr="000C3E36" w:rsidRDefault="00AD6A0B" w:rsidP="00AD6A0B">
      <w:pPr>
        <w:pBdr>
          <w:top w:val="nil"/>
          <w:left w:val="nil"/>
          <w:bottom w:val="nil"/>
          <w:right w:val="nil"/>
          <w:between w:val="nil"/>
        </w:pBdr>
        <w:spacing w:after="0" w:line="360" w:lineRule="auto"/>
        <w:jc w:val="both"/>
        <w:rPr>
          <w:rFonts w:ascii="Times New Roman" w:eastAsia="Times New Roman" w:hAnsi="Times New Roman" w:cs="Times New Roman"/>
          <w:iCs/>
          <w:color w:val="000000"/>
          <w:sz w:val="24"/>
          <w:szCs w:val="24"/>
        </w:rPr>
      </w:pPr>
    </w:p>
    <w:p w14:paraId="0C0819A6" w14:textId="06631D35" w:rsidR="0070299B" w:rsidRPr="0070299B" w:rsidRDefault="005D1B62" w:rsidP="005D1B62">
      <w:pPr>
        <w:pStyle w:val="Default"/>
        <w:numPr>
          <w:ilvl w:val="0"/>
          <w:numId w:val="3"/>
        </w:numPr>
        <w:spacing w:line="360" w:lineRule="auto"/>
      </w:pPr>
      <w:r>
        <w:rPr>
          <w:b w:val="0"/>
          <w:bCs w:val="0"/>
        </w:rPr>
        <w:t>E</w:t>
      </w:r>
      <w:r w:rsidR="00AD6A0B" w:rsidRPr="00C378D1">
        <w:rPr>
          <w:b w:val="0"/>
          <w:bCs w:val="0"/>
        </w:rPr>
        <w:t xml:space="preserve">l ingreso de las mujeres, como periodistas, directoras, o editoras en órganos de prensa representó un avance significativo en el proceso de emancipación femenina, en </w:t>
      </w:r>
      <w:r w:rsidR="00AD6A0B" w:rsidRPr="00C378D1">
        <w:rPr>
          <w:b w:val="0"/>
          <w:bCs w:val="0"/>
        </w:rPr>
        <w:lastRenderedPageBreak/>
        <w:t>tanto les supuso romper, conscientemente o no, con el orden de género imperante. Asimismo, les habilitó un canal de expresión de sus necesidades, demandas y preocupaciones. Esta participación no fue lineal: primó su presencia en los órganos vinculados al asociacionismo femenino/feminista y resultó más compleja la inserción en los medios de mayor tiraje, algo que se explica con los límites tácitos o explícitos que se les ha puesto a las mujeres en la esfera pública</w:t>
      </w:r>
      <w:r>
        <w:rPr>
          <w:b w:val="0"/>
          <w:bCs w:val="0"/>
        </w:rPr>
        <w:t>.</w:t>
      </w:r>
    </w:p>
    <w:sectPr w:rsidR="0070299B" w:rsidRPr="0070299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38B0B" w14:textId="77777777" w:rsidR="00691BC7" w:rsidRDefault="00691BC7" w:rsidP="0070299B">
      <w:pPr>
        <w:spacing w:after="0" w:line="240" w:lineRule="auto"/>
      </w:pPr>
      <w:r>
        <w:separator/>
      </w:r>
    </w:p>
  </w:endnote>
  <w:endnote w:type="continuationSeparator" w:id="0">
    <w:p w14:paraId="223515E3" w14:textId="77777777" w:rsidR="00691BC7" w:rsidRDefault="00691BC7" w:rsidP="00702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4045B" w14:textId="77777777" w:rsidR="00691BC7" w:rsidRDefault="00691BC7" w:rsidP="0070299B">
      <w:pPr>
        <w:spacing w:after="0" w:line="240" w:lineRule="auto"/>
      </w:pPr>
      <w:r>
        <w:separator/>
      </w:r>
    </w:p>
  </w:footnote>
  <w:footnote w:type="continuationSeparator" w:id="0">
    <w:p w14:paraId="1DFCB23F" w14:textId="77777777" w:rsidR="00691BC7" w:rsidRDefault="00691BC7" w:rsidP="0070299B">
      <w:pPr>
        <w:spacing w:after="0" w:line="240" w:lineRule="auto"/>
      </w:pPr>
      <w:r>
        <w:continuationSeparator/>
      </w:r>
    </w:p>
  </w:footnote>
  <w:footnote w:id="1">
    <w:p w14:paraId="602BF3D8" w14:textId="7C62D30D" w:rsidR="0070299B" w:rsidRPr="0070299B" w:rsidRDefault="0070299B">
      <w:pPr>
        <w:pStyle w:val="Textonotapie"/>
        <w:rPr>
          <w:rFonts w:ascii="Times New Roman" w:hAnsi="Times New Roman" w:cs="Times New Roman"/>
        </w:rPr>
      </w:pPr>
      <w:r>
        <w:rPr>
          <w:rStyle w:val="Refdenotaalpie"/>
        </w:rPr>
        <w:footnoteRef/>
      </w:r>
      <w:r>
        <w:t xml:space="preserve"> </w:t>
      </w:r>
      <w:r w:rsidRPr="0070299B">
        <w:rPr>
          <w:rFonts w:ascii="Times New Roman" w:hAnsi="Times New Roman" w:cs="Times New Roman"/>
        </w:rPr>
        <w:t xml:space="preserve">Esta ponencia forma parte del </w:t>
      </w:r>
      <w:proofErr w:type="gramStart"/>
      <w:r w:rsidRPr="0070299B">
        <w:rPr>
          <w:rFonts w:ascii="Times New Roman" w:hAnsi="Times New Roman" w:cs="Times New Roman"/>
        </w:rPr>
        <w:t xml:space="preserve">proyecto </w:t>
      </w:r>
      <w:r w:rsidR="00DB4F18" w:rsidRPr="00DB4F18">
        <w:rPr>
          <w:rFonts w:ascii="Arial" w:eastAsiaTheme="minorHAnsi" w:hAnsi="Arial" w:cs="Arial"/>
          <w:b/>
          <w:bCs/>
          <w:lang w:eastAsia="en-US"/>
        </w:rPr>
        <w:t xml:space="preserve"> </w:t>
      </w:r>
      <w:r w:rsidR="00DB4F18" w:rsidRPr="002F2255">
        <w:rPr>
          <w:rFonts w:ascii="Times New Roman" w:eastAsiaTheme="minorHAnsi" w:hAnsi="Times New Roman" w:cs="Times New Roman"/>
          <w:i/>
          <w:iCs/>
          <w:lang w:eastAsia="en-US"/>
        </w:rPr>
        <w:t>Prensa</w:t>
      </w:r>
      <w:proofErr w:type="gramEnd"/>
      <w:r w:rsidR="00DB4F18" w:rsidRPr="002F2255">
        <w:rPr>
          <w:rFonts w:ascii="Times New Roman" w:eastAsiaTheme="minorHAnsi" w:hAnsi="Times New Roman" w:cs="Times New Roman"/>
          <w:i/>
          <w:iCs/>
          <w:lang w:eastAsia="en-US"/>
        </w:rPr>
        <w:t xml:space="preserve"> de mujeres, política y feminismos en el Uruguay (1887-1989)</w:t>
      </w:r>
      <w:r w:rsidR="00DB4F18">
        <w:rPr>
          <w:rFonts w:ascii="Arial" w:eastAsiaTheme="minorHAnsi" w:hAnsi="Arial" w:cs="Arial"/>
          <w:b/>
          <w:bCs/>
          <w:lang w:eastAsia="en-US"/>
        </w:rPr>
        <w:t xml:space="preserve"> </w:t>
      </w:r>
      <w:r w:rsidR="00DB4F18" w:rsidRPr="006429EA">
        <w:rPr>
          <w:rFonts w:ascii="Arial" w:eastAsiaTheme="minorHAnsi" w:hAnsi="Arial" w:cs="Arial"/>
          <w:lang w:eastAsia="en-US"/>
        </w:rPr>
        <w:t>f</w:t>
      </w:r>
      <w:r w:rsidRPr="0070299B">
        <w:rPr>
          <w:rFonts w:ascii="Times New Roman" w:hAnsi="Times New Roman" w:cs="Times New Roman"/>
        </w:rPr>
        <w:t>inanciado por el Fondo Clemente Estable de la ANII, convocatoria 2021</w:t>
      </w:r>
      <w:r w:rsidR="00DB4F18">
        <w:rPr>
          <w:rFonts w:ascii="Times New Roman" w:hAnsi="Times New Roman" w:cs="Times New Roman"/>
        </w:rPr>
        <w:t>, coordinado por quien suscribe y en el que participan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619945"/>
      <w:docPartObj>
        <w:docPartGallery w:val="Page Numbers (Top of Page)"/>
        <w:docPartUnique/>
      </w:docPartObj>
    </w:sdtPr>
    <w:sdtEndPr/>
    <w:sdtContent>
      <w:p w14:paraId="454ECBA8" w14:textId="2959A547" w:rsidR="0070299B" w:rsidRDefault="0070299B">
        <w:pPr>
          <w:pStyle w:val="Encabezado"/>
          <w:jc w:val="right"/>
        </w:pPr>
        <w:r>
          <w:fldChar w:fldCharType="begin"/>
        </w:r>
        <w:r>
          <w:instrText>PAGE   \* MERGEFORMAT</w:instrText>
        </w:r>
        <w:r>
          <w:fldChar w:fldCharType="separate"/>
        </w:r>
        <w:r>
          <w:rPr>
            <w:lang w:val="es-ES"/>
          </w:rPr>
          <w:t>2</w:t>
        </w:r>
        <w:r>
          <w:fldChar w:fldCharType="end"/>
        </w:r>
      </w:p>
    </w:sdtContent>
  </w:sdt>
  <w:p w14:paraId="10F2EE6D" w14:textId="77777777" w:rsidR="0070299B" w:rsidRDefault="007029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02E55"/>
    <w:multiLevelType w:val="hybridMultilevel"/>
    <w:tmpl w:val="6A78F38E"/>
    <w:lvl w:ilvl="0" w:tplc="2C0A0011">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C3A1C7F"/>
    <w:multiLevelType w:val="hybridMultilevel"/>
    <w:tmpl w:val="C6EE19E8"/>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 w15:restartNumberingAfterBreak="0">
    <w:nsid w:val="26E843BD"/>
    <w:multiLevelType w:val="hybridMultilevel"/>
    <w:tmpl w:val="F8C0A77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36A93F08"/>
    <w:multiLevelType w:val="hybridMultilevel"/>
    <w:tmpl w:val="BDAE752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917007062">
    <w:abstractNumId w:val="0"/>
  </w:num>
  <w:num w:numId="2" w16cid:durableId="421612633">
    <w:abstractNumId w:val="2"/>
  </w:num>
  <w:num w:numId="3" w16cid:durableId="607546744">
    <w:abstractNumId w:val="3"/>
  </w:num>
  <w:num w:numId="4" w16cid:durableId="229389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99B"/>
    <w:rsid w:val="00023853"/>
    <w:rsid w:val="000509EA"/>
    <w:rsid w:val="000A2736"/>
    <w:rsid w:val="000C3E36"/>
    <w:rsid w:val="000E06B7"/>
    <w:rsid w:val="0010698F"/>
    <w:rsid w:val="001849F6"/>
    <w:rsid w:val="001C42C9"/>
    <w:rsid w:val="001F503C"/>
    <w:rsid w:val="002224AD"/>
    <w:rsid w:val="0027380C"/>
    <w:rsid w:val="002745A4"/>
    <w:rsid w:val="00290B1B"/>
    <w:rsid w:val="002E0C49"/>
    <w:rsid w:val="002F2255"/>
    <w:rsid w:val="003335A4"/>
    <w:rsid w:val="00375CB0"/>
    <w:rsid w:val="0038702F"/>
    <w:rsid w:val="003F5F41"/>
    <w:rsid w:val="00480FD3"/>
    <w:rsid w:val="004929A5"/>
    <w:rsid w:val="004970F3"/>
    <w:rsid w:val="004B4223"/>
    <w:rsid w:val="004C78F1"/>
    <w:rsid w:val="005159CD"/>
    <w:rsid w:val="005D1B62"/>
    <w:rsid w:val="006238C6"/>
    <w:rsid w:val="006429EA"/>
    <w:rsid w:val="006531BF"/>
    <w:rsid w:val="00691BC7"/>
    <w:rsid w:val="006969E8"/>
    <w:rsid w:val="006C27A7"/>
    <w:rsid w:val="0070299B"/>
    <w:rsid w:val="00731EC7"/>
    <w:rsid w:val="00775724"/>
    <w:rsid w:val="007D26B2"/>
    <w:rsid w:val="007D48D0"/>
    <w:rsid w:val="008C6848"/>
    <w:rsid w:val="008F3A20"/>
    <w:rsid w:val="008F6938"/>
    <w:rsid w:val="009307E6"/>
    <w:rsid w:val="009B6F52"/>
    <w:rsid w:val="00A0392F"/>
    <w:rsid w:val="00A46FE3"/>
    <w:rsid w:val="00A71C95"/>
    <w:rsid w:val="00AA3E65"/>
    <w:rsid w:val="00AB5AC9"/>
    <w:rsid w:val="00AD6A0B"/>
    <w:rsid w:val="00B9285C"/>
    <w:rsid w:val="00BA42DC"/>
    <w:rsid w:val="00BD4192"/>
    <w:rsid w:val="00C362BC"/>
    <w:rsid w:val="00C378D1"/>
    <w:rsid w:val="00C47AE2"/>
    <w:rsid w:val="00CD5DFB"/>
    <w:rsid w:val="00D21AFB"/>
    <w:rsid w:val="00D33F5F"/>
    <w:rsid w:val="00DB4F18"/>
    <w:rsid w:val="00DD3C7F"/>
    <w:rsid w:val="00DF2395"/>
    <w:rsid w:val="00E25B2D"/>
    <w:rsid w:val="00E83415"/>
    <w:rsid w:val="00E930DD"/>
    <w:rsid w:val="00E95EC4"/>
    <w:rsid w:val="00EA058A"/>
    <w:rsid w:val="00EA3DD0"/>
    <w:rsid w:val="00EB3872"/>
    <w:rsid w:val="00EB5675"/>
    <w:rsid w:val="00F0640B"/>
    <w:rsid w:val="00F74B4D"/>
    <w:rsid w:val="00FB38D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5EB48"/>
  <w15:chartTrackingRefBased/>
  <w15:docId w15:val="{8906D427-186E-406A-A9EA-66630AF64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bCs/>
        <w:sz w:val="24"/>
        <w:szCs w:val="24"/>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99B"/>
    <w:rPr>
      <w:rFonts w:ascii="Calibri" w:eastAsia="Calibri" w:hAnsi="Calibri" w:cs="Calibri"/>
      <w:b w:val="0"/>
      <w:bCs w:val="0"/>
      <w:sz w:val="22"/>
      <w:szCs w:val="22"/>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299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70299B"/>
    <w:rPr>
      <w:rFonts w:ascii="Calibri" w:eastAsia="Calibri" w:hAnsi="Calibri" w:cs="Calibri"/>
      <w:b w:val="0"/>
      <w:bCs w:val="0"/>
      <w:sz w:val="22"/>
      <w:szCs w:val="22"/>
      <w:lang w:eastAsia="es-AR"/>
    </w:rPr>
  </w:style>
  <w:style w:type="paragraph" w:styleId="Piedepgina">
    <w:name w:val="footer"/>
    <w:basedOn w:val="Normal"/>
    <w:link w:val="PiedepginaCar"/>
    <w:uiPriority w:val="99"/>
    <w:unhideWhenUsed/>
    <w:rsid w:val="0070299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70299B"/>
    <w:rPr>
      <w:rFonts w:ascii="Calibri" w:eastAsia="Calibri" w:hAnsi="Calibri" w:cs="Calibri"/>
      <w:b w:val="0"/>
      <w:bCs w:val="0"/>
      <w:sz w:val="22"/>
      <w:szCs w:val="22"/>
      <w:lang w:eastAsia="es-AR"/>
    </w:rPr>
  </w:style>
  <w:style w:type="paragraph" w:styleId="Textonotapie">
    <w:name w:val="footnote text"/>
    <w:basedOn w:val="Normal"/>
    <w:link w:val="TextonotapieCar"/>
    <w:uiPriority w:val="99"/>
    <w:semiHidden/>
    <w:unhideWhenUsed/>
    <w:rsid w:val="0070299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0299B"/>
    <w:rPr>
      <w:rFonts w:ascii="Calibri" w:eastAsia="Calibri" w:hAnsi="Calibri" w:cs="Calibri"/>
      <w:b w:val="0"/>
      <w:bCs w:val="0"/>
      <w:sz w:val="20"/>
      <w:szCs w:val="20"/>
      <w:lang w:eastAsia="es-AR"/>
    </w:rPr>
  </w:style>
  <w:style w:type="character" w:styleId="Refdenotaalpie">
    <w:name w:val="footnote reference"/>
    <w:basedOn w:val="Fuentedeprrafopredeter"/>
    <w:uiPriority w:val="99"/>
    <w:semiHidden/>
    <w:unhideWhenUsed/>
    <w:rsid w:val="0070299B"/>
    <w:rPr>
      <w:vertAlign w:val="superscript"/>
    </w:rPr>
  </w:style>
  <w:style w:type="paragraph" w:customStyle="1" w:styleId="Default">
    <w:name w:val="Default"/>
    <w:rsid w:val="00A0392F"/>
    <w:pPr>
      <w:autoSpaceDE w:val="0"/>
      <w:autoSpaceDN w:val="0"/>
      <w:adjustRightInd w:val="0"/>
      <w:spacing w:after="0" w:line="240" w:lineRule="auto"/>
    </w:pPr>
    <w:rPr>
      <w:color w:val="000000"/>
    </w:rPr>
  </w:style>
  <w:style w:type="paragraph" w:styleId="Prrafodelista">
    <w:name w:val="List Paragraph"/>
    <w:basedOn w:val="Normal"/>
    <w:uiPriority w:val="34"/>
    <w:qFormat/>
    <w:rsid w:val="009307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A1A42-92B0-4AD3-A704-F18C0378B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2121</Words>
  <Characters>11671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Inés de Torres</dc:creator>
  <cp:keywords/>
  <dc:description/>
  <cp:lastModifiedBy>Inés de Torres</cp:lastModifiedBy>
  <cp:revision>2</cp:revision>
  <dcterms:created xsi:type="dcterms:W3CDTF">2026-07-07T22:57:00Z</dcterms:created>
  <dcterms:modified xsi:type="dcterms:W3CDTF">2026-07-07T22:57:00Z</dcterms:modified>
</cp:coreProperties>
</file>